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4D" w:rsidRDefault="00CF7793">
      <w:pPr>
        <w:ind w:left="0" w:hanging="2"/>
        <w:rPr>
          <w:rFonts w:ascii="Tahoma" w:eastAsia="Tahoma" w:hAnsi="Tahoma" w:cs="Tahoma"/>
          <w:sz w:val="44"/>
          <w:szCs w:val="44"/>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51435</wp:posOffset>
                </wp:positionH>
                <wp:positionV relativeFrom="paragraph">
                  <wp:posOffset>307975</wp:posOffset>
                </wp:positionV>
                <wp:extent cx="1466850" cy="1027430"/>
                <wp:effectExtent l="0" t="0" r="19050" b="20320"/>
                <wp:wrapNone/>
                <wp:docPr id="1032" name=""/>
                <wp:cNvGraphicFramePr/>
                <a:graphic xmlns:a="http://schemas.openxmlformats.org/drawingml/2006/main">
                  <a:graphicData uri="http://schemas.microsoft.com/office/word/2010/wordprocessingShape">
                    <wps:wsp>
                      <wps:cNvSpPr/>
                      <wps:spPr>
                        <a:xfrm>
                          <a:off x="0" y="0"/>
                          <a:ext cx="1466850" cy="10274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83E4D" w:rsidRDefault="007744AF">
                            <w:pPr>
                              <w:spacing w:line="240" w:lineRule="auto"/>
                              <w:ind w:left="0" w:hanging="2"/>
                            </w:pPr>
                            <w:r>
                              <w:rPr>
                                <w:noProof/>
                                <w:lang w:eastAsia="en-GB"/>
                              </w:rPr>
                              <w:drawing>
                                <wp:inline distT="0" distB="0" distL="0" distR="0">
                                  <wp:extent cx="1294765"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glesthorneLogoPantone3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765" cy="952500"/>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05pt;margin-top:24.25pt;width:115.5pt;height:8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">
                <v:stroke startarrowwidth="narrow" startarrowlength="short" endarrowwidth="narrow" endarrowlength="short"/>
                <v:textbox inset="2.53958mm,1.2694mm,2.53958mm,1.2694mm">
                  <w:txbxContent>
                    <w:p w:rsidR="00F83E4D" w:rsidRDefault="007744AF">
                      <w:pPr>
                        <w:spacing w:line="240" w:lineRule="auto"/>
                        <w:ind w:left="0" w:hanging="2"/>
                      </w:pPr>
                      <w:r>
                        <w:rPr>
                          <w:noProof/>
                          <w:lang w:eastAsia="en-GB"/>
                        </w:rPr>
                        <w:drawing>
                          <wp:inline distT="0" distB="0" distL="0" distR="0">
                            <wp:extent cx="1294765"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glesthorneLogoPantone3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765" cy="952500"/>
                                    </a:xfrm>
                                    <a:prstGeom prst="rect">
                                      <a:avLst/>
                                    </a:prstGeom>
                                  </pic:spPr>
                                </pic:pic>
                              </a:graphicData>
                            </a:graphic>
                          </wp:inline>
                        </w:drawing>
                      </w:r>
                    </w:p>
                  </w:txbxContent>
                </v:textbox>
              </v:rect>
            </w:pict>
          </mc:Fallback>
        </mc:AlternateContent>
      </w: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7744AF" w:rsidRDefault="007744AF">
      <w:pPr>
        <w:ind w:left="2" w:hanging="4"/>
        <w:jc w:val="center"/>
        <w:rPr>
          <w:rFonts w:ascii="Tahoma" w:eastAsia="Tahoma" w:hAnsi="Tahoma" w:cs="Tahoma"/>
          <w:sz w:val="44"/>
          <w:szCs w:val="44"/>
        </w:rPr>
      </w:pPr>
      <w:proofErr w:type="spellStart"/>
      <w:r w:rsidRPr="007744AF">
        <w:rPr>
          <w:rFonts w:ascii="Tahoma" w:eastAsia="Tahoma" w:hAnsi="Tahoma" w:cs="Tahoma"/>
          <w:sz w:val="44"/>
          <w:szCs w:val="44"/>
        </w:rPr>
        <w:t>Sigglesthorne</w:t>
      </w:r>
      <w:proofErr w:type="spellEnd"/>
      <w:r w:rsidRPr="007744AF">
        <w:rPr>
          <w:rFonts w:ascii="Tahoma" w:eastAsia="Tahoma" w:hAnsi="Tahoma" w:cs="Tahoma"/>
          <w:sz w:val="44"/>
          <w:szCs w:val="44"/>
        </w:rPr>
        <w:t xml:space="preserve"> Church of England Primary Academy</w:t>
      </w:r>
    </w:p>
    <w:p w:rsidR="00F83E4D" w:rsidRDefault="00CF7793">
      <w:pPr>
        <w:ind w:left="2" w:hanging="4"/>
        <w:jc w:val="center"/>
        <w:rPr>
          <w:rFonts w:ascii="Tahoma" w:eastAsia="Tahoma" w:hAnsi="Tahoma" w:cs="Tahoma"/>
          <w:sz w:val="44"/>
          <w:szCs w:val="44"/>
        </w:rPr>
      </w:pPr>
      <w:r>
        <w:rPr>
          <w:rFonts w:ascii="Tahoma" w:eastAsia="Tahoma" w:hAnsi="Tahoma" w:cs="Tahoma"/>
          <w:sz w:val="44"/>
          <w:szCs w:val="44"/>
        </w:rPr>
        <w:t xml:space="preserve">Admission POLICY </w:t>
      </w:r>
    </w:p>
    <w:p w:rsidR="00F83E4D" w:rsidRDefault="00CF7793">
      <w:pPr>
        <w:ind w:left="2" w:hanging="4"/>
        <w:jc w:val="center"/>
        <w:rPr>
          <w:rFonts w:ascii="Tahoma" w:eastAsia="Tahoma" w:hAnsi="Tahoma" w:cs="Tahoma"/>
          <w:sz w:val="44"/>
          <w:szCs w:val="44"/>
        </w:rPr>
      </w:pPr>
      <w:r>
        <w:rPr>
          <w:rFonts w:ascii="Tahoma" w:eastAsia="Tahoma" w:hAnsi="Tahoma" w:cs="Tahoma"/>
          <w:sz w:val="44"/>
          <w:szCs w:val="44"/>
        </w:rPr>
        <w:t>Reception Entry 2021 - 2022</w:t>
      </w: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F83E4D">
      <w:pPr>
        <w:ind w:left="2" w:hanging="4"/>
        <w:rPr>
          <w:rFonts w:ascii="Tahoma" w:eastAsia="Tahoma" w:hAnsi="Tahoma" w:cs="Tahoma"/>
          <w:sz w:val="44"/>
          <w:szCs w:val="44"/>
        </w:rPr>
      </w:pPr>
    </w:p>
    <w:p w:rsidR="00F83E4D" w:rsidRDefault="00CF7793">
      <w:pPr>
        <w:ind w:left="2" w:hanging="4"/>
        <w:rPr>
          <w:rFonts w:ascii="Tahoma" w:eastAsia="Tahoma" w:hAnsi="Tahoma" w:cs="Tahoma"/>
          <w:sz w:val="36"/>
          <w:szCs w:val="36"/>
        </w:rPr>
      </w:pPr>
      <w:r>
        <w:rPr>
          <w:rFonts w:ascii="Tahoma" w:eastAsia="Tahoma" w:hAnsi="Tahoma" w:cs="Tahoma"/>
          <w:sz w:val="36"/>
          <w:szCs w:val="36"/>
        </w:rPr>
        <w:t xml:space="preserve">Determined by:   </w:t>
      </w:r>
      <w:r>
        <w:rPr>
          <w:rFonts w:ascii="Tahoma" w:eastAsia="Tahoma" w:hAnsi="Tahoma" w:cs="Tahoma"/>
          <w:sz w:val="36"/>
          <w:szCs w:val="36"/>
        </w:rPr>
        <w:tab/>
        <w:t>Ebor Board of Trustees</w:t>
      </w:r>
    </w:p>
    <w:p w:rsidR="00F83E4D" w:rsidRDefault="00F83E4D">
      <w:pPr>
        <w:ind w:left="2" w:hanging="4"/>
        <w:rPr>
          <w:rFonts w:ascii="Tahoma" w:eastAsia="Tahoma" w:hAnsi="Tahoma" w:cs="Tahoma"/>
          <w:sz w:val="36"/>
          <w:szCs w:val="36"/>
        </w:rPr>
      </w:pPr>
    </w:p>
    <w:p w:rsidR="00F83E4D" w:rsidRDefault="00CF7793">
      <w:pPr>
        <w:ind w:left="2" w:hanging="4"/>
        <w:rPr>
          <w:rFonts w:ascii="Tahoma" w:eastAsia="Tahoma" w:hAnsi="Tahoma" w:cs="Tahoma"/>
          <w:sz w:val="36"/>
          <w:szCs w:val="36"/>
        </w:rPr>
      </w:pPr>
      <w:r>
        <w:rPr>
          <w:rFonts w:ascii="Tahoma" w:eastAsia="Tahoma" w:hAnsi="Tahoma" w:cs="Tahoma"/>
          <w:sz w:val="36"/>
          <w:szCs w:val="36"/>
        </w:rPr>
        <w:t>Date:</w:t>
      </w:r>
      <w:r>
        <w:rPr>
          <w:rFonts w:ascii="Tahoma" w:eastAsia="Tahoma" w:hAnsi="Tahoma" w:cs="Tahoma"/>
          <w:sz w:val="36"/>
          <w:szCs w:val="36"/>
        </w:rPr>
        <w:tab/>
      </w:r>
      <w:r>
        <w:rPr>
          <w:rFonts w:ascii="Tahoma" w:eastAsia="Tahoma" w:hAnsi="Tahoma" w:cs="Tahoma"/>
          <w:sz w:val="36"/>
          <w:szCs w:val="36"/>
        </w:rPr>
        <w:tab/>
      </w:r>
      <w:r>
        <w:rPr>
          <w:rFonts w:ascii="Tahoma" w:eastAsia="Tahoma" w:hAnsi="Tahoma" w:cs="Tahoma"/>
          <w:sz w:val="36"/>
          <w:szCs w:val="36"/>
        </w:rPr>
        <w:tab/>
        <w:t>October 2019</w:t>
      </w:r>
      <w:r>
        <w:rPr>
          <w:rFonts w:ascii="Tahoma" w:eastAsia="Tahoma" w:hAnsi="Tahoma" w:cs="Tahoma"/>
          <w:sz w:val="36"/>
          <w:szCs w:val="36"/>
        </w:rPr>
        <w:tab/>
      </w:r>
    </w:p>
    <w:p w:rsidR="00F83E4D" w:rsidRDefault="00CF7793">
      <w:pPr>
        <w:ind w:left="0" w:hanging="2"/>
        <w:rPr>
          <w:rFonts w:ascii="Tahoma" w:eastAsia="Tahoma" w:hAnsi="Tahoma" w:cs="Tahoma"/>
          <w:sz w:val="44"/>
          <w:szCs w:val="44"/>
        </w:rPr>
      </w:pPr>
      <w:r>
        <w:br w:type="page"/>
      </w:r>
      <w:r>
        <w:rPr>
          <w:rFonts w:ascii="Tahoma" w:eastAsia="Tahoma" w:hAnsi="Tahoma" w:cs="Tahoma"/>
          <w:sz w:val="44"/>
          <w:szCs w:val="44"/>
        </w:rPr>
        <w:lastRenderedPageBreak/>
        <w:t xml:space="preserve"> </w:t>
      </w:r>
      <w:r>
        <w:rPr>
          <w:rFonts w:ascii="Tahoma" w:eastAsia="Tahoma" w:hAnsi="Tahoma" w:cs="Tahoma"/>
          <w:sz w:val="44"/>
          <w:szCs w:val="44"/>
        </w:rPr>
        <w:tab/>
      </w:r>
    </w:p>
    <w:p w:rsidR="00F83E4D" w:rsidRDefault="00CF7793">
      <w:pPr>
        <w:pBdr>
          <w:top w:val="single" w:sz="12" w:space="1" w:color="000000"/>
          <w:left w:val="single" w:sz="12" w:space="4" w:color="000000"/>
          <w:bottom w:val="single" w:sz="12" w:space="1" w:color="000000"/>
          <w:right w:val="single" w:sz="12" w:space="4" w:color="000000"/>
        </w:pBdr>
        <w:shd w:val="clear" w:color="auto" w:fill="008469"/>
        <w:ind w:left="1" w:hanging="3"/>
        <w:jc w:val="center"/>
        <w:rPr>
          <w:rFonts w:ascii="Tahoma" w:eastAsia="Tahoma" w:hAnsi="Tahoma" w:cs="Tahoma"/>
          <w:color w:val="FFFFFF"/>
          <w:sz w:val="32"/>
          <w:szCs w:val="32"/>
        </w:rPr>
      </w:pPr>
      <w:proofErr w:type="spellStart"/>
      <w:r>
        <w:rPr>
          <w:rFonts w:ascii="Tahoma" w:eastAsia="Tahoma" w:hAnsi="Tahoma" w:cs="Tahoma"/>
          <w:b/>
          <w:color w:val="FFFFFF"/>
          <w:sz w:val="32"/>
          <w:szCs w:val="32"/>
        </w:rPr>
        <w:t>Sigglesthorne</w:t>
      </w:r>
      <w:proofErr w:type="spellEnd"/>
      <w:r>
        <w:rPr>
          <w:rFonts w:ascii="Tahoma" w:eastAsia="Tahoma" w:hAnsi="Tahoma" w:cs="Tahoma"/>
          <w:b/>
          <w:color w:val="FFFFFF"/>
          <w:sz w:val="32"/>
          <w:szCs w:val="32"/>
        </w:rPr>
        <w:t xml:space="preserve"> Church of England Primary Academy</w:t>
      </w:r>
    </w:p>
    <w:p w:rsidR="00F83E4D" w:rsidRDefault="00CF7793">
      <w:pPr>
        <w:pBdr>
          <w:top w:val="single" w:sz="12" w:space="1" w:color="000000"/>
          <w:left w:val="single" w:sz="12" w:space="4" w:color="000000"/>
          <w:bottom w:val="single" w:sz="12" w:space="1" w:color="000000"/>
          <w:right w:val="single" w:sz="12" w:space="4" w:color="000000"/>
        </w:pBdr>
        <w:shd w:val="clear" w:color="auto" w:fill="008469"/>
        <w:tabs>
          <w:tab w:val="left" w:pos="795"/>
          <w:tab w:val="center" w:pos="4819"/>
        </w:tabs>
        <w:ind w:left="1" w:hanging="3"/>
        <w:rPr>
          <w:rFonts w:ascii="Tahoma" w:eastAsia="Tahoma" w:hAnsi="Tahoma" w:cs="Tahoma"/>
          <w:color w:val="FFFFFF"/>
          <w:sz w:val="32"/>
          <w:szCs w:val="32"/>
        </w:rPr>
      </w:pPr>
      <w:r>
        <w:rPr>
          <w:rFonts w:ascii="Tahoma" w:eastAsia="Tahoma" w:hAnsi="Tahoma" w:cs="Tahoma"/>
          <w:b/>
          <w:color w:val="FFFFFF"/>
          <w:sz w:val="32"/>
          <w:szCs w:val="32"/>
        </w:rPr>
        <w:tab/>
      </w:r>
      <w:r>
        <w:rPr>
          <w:rFonts w:ascii="Tahoma" w:eastAsia="Tahoma" w:hAnsi="Tahoma" w:cs="Tahoma"/>
          <w:b/>
          <w:color w:val="FFFFFF"/>
          <w:sz w:val="32"/>
          <w:szCs w:val="32"/>
        </w:rPr>
        <w:tab/>
      </w:r>
      <w:r>
        <w:rPr>
          <w:rFonts w:ascii="Tahoma" w:eastAsia="Tahoma" w:hAnsi="Tahoma" w:cs="Tahoma"/>
          <w:b/>
          <w:color w:val="FFFFFF"/>
          <w:sz w:val="32"/>
          <w:szCs w:val="32"/>
        </w:rPr>
        <w:tab/>
        <w:t>Reception Entry 2021/22</w:t>
      </w:r>
    </w:p>
    <w:tbl>
      <w:tblPr>
        <w:tblStyle w:val="a"/>
        <w:tblW w:w="10242" w:type="dxa"/>
        <w:tblLayout w:type="fixed"/>
        <w:tblLook w:val="0000" w:firstRow="0" w:lastRow="0" w:firstColumn="0" w:lastColumn="0" w:noHBand="0" w:noVBand="0"/>
      </w:tblPr>
      <w:tblGrid>
        <w:gridCol w:w="10242"/>
      </w:tblGrid>
      <w:tr w:rsidR="00F83E4D">
        <w:trPr>
          <w:trHeight w:val="680"/>
        </w:trPr>
        <w:tc>
          <w:tcPr>
            <w:tcW w:w="10242" w:type="dxa"/>
            <w:vAlign w:val="center"/>
          </w:tcPr>
          <w:p w:rsidR="00F83E4D" w:rsidRDefault="00F83E4D">
            <w:pPr>
              <w:ind w:left="0" w:hanging="2"/>
              <w:jc w:val="center"/>
              <w:rPr>
                <w:rFonts w:ascii="Tahoma" w:eastAsia="Tahoma" w:hAnsi="Tahoma" w:cs="Tahoma"/>
                <w:color w:val="FFFFFF"/>
                <w:sz w:val="22"/>
                <w:szCs w:val="22"/>
              </w:rPr>
            </w:pPr>
          </w:p>
          <w:p w:rsidR="00F83E4D" w:rsidRDefault="00CF7793">
            <w:pPr>
              <w:ind w:left="0" w:hanging="2"/>
              <w:rPr>
                <w:rFonts w:ascii="Tahoma" w:eastAsia="Tahoma" w:hAnsi="Tahoma" w:cs="Tahoma"/>
                <w:color w:val="FFFFFF"/>
                <w:sz w:val="22"/>
                <w:szCs w:val="22"/>
              </w:rPr>
            </w:pPr>
            <w:r>
              <w:rPr>
                <w:rFonts w:ascii="Tahoma" w:eastAsia="Tahoma" w:hAnsi="Tahoma" w:cs="Tahoma"/>
                <w:b/>
                <w:color w:val="000000"/>
                <w:sz w:val="22"/>
                <w:szCs w:val="22"/>
              </w:rPr>
              <w:t>Introduction</w:t>
            </w:r>
          </w:p>
        </w:tc>
      </w:tr>
    </w:tbl>
    <w:p w:rsidR="00F83E4D" w:rsidRDefault="00F83E4D">
      <w:pPr>
        <w:ind w:left="0" w:hanging="2"/>
        <w:rPr>
          <w:rFonts w:ascii="Tahoma" w:eastAsia="Tahoma" w:hAnsi="Tahoma" w:cs="Tahoma"/>
          <w:sz w:val="22"/>
          <w:szCs w:val="22"/>
        </w:rPr>
      </w:pPr>
    </w:p>
    <w:tbl>
      <w:tblPr>
        <w:tblStyle w:val="a0"/>
        <w:tblW w:w="10242" w:type="dxa"/>
        <w:tblLayout w:type="fixed"/>
        <w:tblLook w:val="0000" w:firstRow="0" w:lastRow="0" w:firstColumn="0" w:lastColumn="0" w:noHBand="0" w:noVBand="0"/>
      </w:tblPr>
      <w:tblGrid>
        <w:gridCol w:w="1147"/>
        <w:gridCol w:w="9095"/>
      </w:tblGrid>
      <w:tr w:rsidR="00F83E4D">
        <w:trPr>
          <w:trHeight w:val="76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tcPr>
          <w:p w:rsidR="00F83E4D" w:rsidRDefault="00CF7793" w:rsidP="007744AF">
            <w:pPr>
              <w:ind w:left="0" w:hanging="2"/>
              <w:rPr>
                <w:rFonts w:ascii="Tahoma" w:eastAsia="Tahoma" w:hAnsi="Tahoma" w:cs="Tahoma"/>
                <w:sz w:val="22"/>
                <w:szCs w:val="22"/>
              </w:rPr>
            </w:pPr>
            <w:r>
              <w:rPr>
                <w:rFonts w:ascii="Tahoma" w:eastAsia="Tahoma" w:hAnsi="Tahoma" w:cs="Tahoma"/>
                <w:sz w:val="22"/>
                <w:szCs w:val="22"/>
              </w:rPr>
              <w:t xml:space="preserve">This policy applies to applications to </w:t>
            </w:r>
            <w:proofErr w:type="spellStart"/>
            <w:r w:rsidR="007744AF">
              <w:rPr>
                <w:rFonts w:ascii="Tahoma" w:eastAsia="Tahoma" w:hAnsi="Tahoma" w:cs="Tahoma"/>
                <w:sz w:val="22"/>
                <w:szCs w:val="22"/>
              </w:rPr>
              <w:t>Sigglesthorne</w:t>
            </w:r>
            <w:proofErr w:type="spellEnd"/>
            <w:r w:rsidR="007744AF">
              <w:rPr>
                <w:rFonts w:ascii="Tahoma" w:eastAsia="Tahoma" w:hAnsi="Tahoma" w:cs="Tahoma"/>
                <w:sz w:val="22"/>
                <w:szCs w:val="22"/>
              </w:rPr>
              <w:t xml:space="preserve"> Church of England Primary Academy</w:t>
            </w:r>
            <w:r>
              <w:rPr>
                <w:rFonts w:ascii="Tahoma" w:eastAsia="Tahoma" w:hAnsi="Tahoma" w:cs="Tahoma"/>
                <w:sz w:val="22"/>
                <w:szCs w:val="22"/>
              </w:rPr>
              <w:t xml:space="preserve"> within the primary admissions </w:t>
            </w:r>
            <w:proofErr w:type="gramStart"/>
            <w:r>
              <w:rPr>
                <w:rFonts w:ascii="Tahoma" w:eastAsia="Tahoma" w:hAnsi="Tahoma" w:cs="Tahoma"/>
                <w:sz w:val="22"/>
                <w:szCs w:val="22"/>
              </w:rPr>
              <w:t>round, that</w:t>
            </w:r>
            <w:proofErr w:type="gramEnd"/>
            <w:r>
              <w:rPr>
                <w:rFonts w:ascii="Tahoma" w:eastAsia="Tahoma" w:hAnsi="Tahoma" w:cs="Tahoma"/>
                <w:sz w:val="22"/>
                <w:szCs w:val="22"/>
              </w:rPr>
              <w:t xml:space="preserve"> is when applying for a place in Reception as the normal year of entry to start primary school for the first time.  </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tcPr>
          <w:p w:rsidR="00F83E4D" w:rsidRDefault="00CF7793" w:rsidP="00196381">
            <w:pPr>
              <w:ind w:left="0" w:hanging="2"/>
              <w:rPr>
                <w:rFonts w:ascii="Tahoma" w:eastAsia="Tahoma" w:hAnsi="Tahoma" w:cs="Tahoma"/>
                <w:sz w:val="22"/>
                <w:szCs w:val="22"/>
              </w:rPr>
            </w:pPr>
            <w:r>
              <w:rPr>
                <w:rFonts w:ascii="Tahoma" w:eastAsia="Tahoma" w:hAnsi="Tahoma" w:cs="Tahoma"/>
                <w:sz w:val="22"/>
                <w:szCs w:val="22"/>
              </w:rPr>
              <w:t xml:space="preserve">The Published Admission Number – the number of pupils intended to be admitted into this year group – is </w:t>
            </w:r>
            <w:r w:rsidR="00196381" w:rsidRPr="00196381">
              <w:rPr>
                <w:rFonts w:ascii="Tahoma" w:eastAsia="Tahoma" w:hAnsi="Tahoma" w:cs="Tahoma"/>
                <w:sz w:val="22"/>
                <w:szCs w:val="22"/>
              </w:rPr>
              <w:t>12.</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3</w:t>
            </w:r>
          </w:p>
        </w:tc>
        <w:tc>
          <w:tcPr>
            <w:tcW w:w="9095" w:type="dxa"/>
          </w:tcPr>
          <w:p w:rsidR="00F83E4D" w:rsidRDefault="00CF7793" w:rsidP="00196381">
            <w:pPr>
              <w:ind w:left="0" w:hanging="2"/>
              <w:rPr>
                <w:rFonts w:ascii="Tahoma" w:eastAsia="Tahoma" w:hAnsi="Tahoma" w:cs="Tahoma"/>
                <w:sz w:val="22"/>
                <w:szCs w:val="22"/>
              </w:rPr>
            </w:pPr>
            <w:r>
              <w:rPr>
                <w:rFonts w:ascii="Tahoma" w:eastAsia="Tahoma" w:hAnsi="Tahoma" w:cs="Tahoma"/>
                <w:sz w:val="22"/>
                <w:szCs w:val="22"/>
              </w:rPr>
              <w:t xml:space="preserve">This policy complies with and operates within the enter </w:t>
            </w:r>
            <w:r w:rsidR="00196381">
              <w:rPr>
                <w:rFonts w:ascii="Tahoma" w:eastAsia="Tahoma" w:hAnsi="Tahoma" w:cs="Tahoma"/>
                <w:sz w:val="22"/>
                <w:szCs w:val="22"/>
              </w:rPr>
              <w:t>East Riding of Yorkshire Council</w:t>
            </w:r>
            <w:r>
              <w:rPr>
                <w:rFonts w:ascii="Tahoma" w:eastAsia="Tahoma" w:hAnsi="Tahoma" w:cs="Tahoma"/>
                <w:sz w:val="22"/>
                <w:szCs w:val="22"/>
              </w:rPr>
              <w:t xml:space="preserve"> Coordinated Admissions Scheme for Primary and Infant Schools in the </w:t>
            </w:r>
            <w:r w:rsidR="00196381">
              <w:rPr>
                <w:rFonts w:ascii="Tahoma" w:eastAsia="Tahoma" w:hAnsi="Tahoma" w:cs="Tahoma"/>
                <w:sz w:val="22"/>
                <w:szCs w:val="22"/>
              </w:rPr>
              <w:t xml:space="preserve">East Riding of Yorkshire Council </w:t>
            </w:r>
            <w:r>
              <w:rPr>
                <w:rFonts w:ascii="Tahoma" w:eastAsia="Tahoma" w:hAnsi="Tahoma" w:cs="Tahoma"/>
                <w:sz w:val="22"/>
                <w:szCs w:val="22"/>
              </w:rPr>
              <w:t xml:space="preserve">Local Authority area.  The admissions authority for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r>
              <w:rPr>
                <w:rFonts w:ascii="Tahoma" w:eastAsia="Tahoma" w:hAnsi="Tahoma" w:cs="Tahoma"/>
                <w:sz w:val="22"/>
                <w:szCs w:val="22"/>
              </w:rPr>
              <w:t xml:space="preserve"> is the Ebor Academy Trust.</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106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4</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This policy does not apply to ‘in-year’ applications for a place.  In-year admissions are those that are made either during the school year, or for admission into year groups other than the normal year of entry.  Where applications for an in-year place are received, whether a place can be offered will depend upon the availability of places in the relevant class/year group.  If there are more applications for a place than places available, then the oversubscription criteria as in Section B of this policy will be applied to ascertain which child is most entitled to a place.</w:t>
            </w:r>
          </w:p>
        </w:tc>
      </w:tr>
      <w:tr w:rsidR="00F83E4D">
        <w:trPr>
          <w:trHeight w:val="26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6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5</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The admission of children to a primary school is a completely separate process to nursery admissions.  Attendance at a particular nursery class or early </w:t>
            </w:r>
            <w:proofErr w:type="gramStart"/>
            <w:r>
              <w:rPr>
                <w:rFonts w:ascii="Tahoma" w:eastAsia="Tahoma" w:hAnsi="Tahoma" w:cs="Tahoma"/>
                <w:sz w:val="22"/>
                <w:szCs w:val="22"/>
              </w:rPr>
              <w:t>years</w:t>
            </w:r>
            <w:proofErr w:type="gramEnd"/>
            <w:r>
              <w:rPr>
                <w:rFonts w:ascii="Tahoma" w:eastAsia="Tahoma" w:hAnsi="Tahoma" w:cs="Tahoma"/>
                <w:sz w:val="22"/>
                <w:szCs w:val="22"/>
              </w:rPr>
              <w:t xml:space="preserve"> provider does not give a child any priority within the admissions policy for admission to primary school, even if the school and nursery are located on the same premises or run by the school itself.</w:t>
            </w:r>
          </w:p>
        </w:tc>
      </w:tr>
      <w:tr w:rsidR="00F83E4D">
        <w:trPr>
          <w:trHeight w:val="26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42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6</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Advice and information for Parent/Carers on school admissions, including </w:t>
            </w:r>
            <w:r>
              <w:rPr>
                <w:rFonts w:ascii="Tahoma" w:eastAsia="Tahoma" w:hAnsi="Tahoma" w:cs="Tahoma"/>
                <w:b/>
                <w:color w:val="000000"/>
                <w:sz w:val="22"/>
                <w:szCs w:val="22"/>
              </w:rPr>
              <w:t>key information that applies to all applications</w:t>
            </w:r>
            <w:r>
              <w:rPr>
                <w:rFonts w:ascii="Tahoma" w:eastAsia="Tahoma" w:hAnsi="Tahoma" w:cs="Tahoma"/>
                <w:color w:val="000000"/>
                <w:sz w:val="22"/>
                <w:szCs w:val="22"/>
              </w:rPr>
              <w:t xml:space="preserve"> </w:t>
            </w:r>
            <w:r>
              <w:rPr>
                <w:rFonts w:ascii="Tahoma" w:eastAsia="Tahoma" w:hAnsi="Tahoma" w:cs="Tahoma"/>
                <w:sz w:val="22"/>
                <w:szCs w:val="22"/>
              </w:rPr>
              <w:t>as well as some frequently asked questions are available on the</w:t>
            </w:r>
            <w:r w:rsidR="00196381">
              <w:rPr>
                <w:rFonts w:ascii="Tahoma" w:eastAsia="Tahoma" w:hAnsi="Tahoma" w:cs="Tahoma"/>
                <w:sz w:val="22"/>
                <w:szCs w:val="22"/>
              </w:rPr>
              <w:t xml:space="preserve"> East Riding of Yorkshire Council </w:t>
            </w:r>
            <w:r>
              <w:rPr>
                <w:rFonts w:ascii="Tahoma" w:eastAsia="Tahoma" w:hAnsi="Tahoma" w:cs="Tahoma"/>
                <w:sz w:val="22"/>
                <w:szCs w:val="22"/>
              </w:rPr>
              <w:t xml:space="preserve">website. </w:t>
            </w:r>
          </w:p>
          <w:p w:rsidR="00F83E4D" w:rsidRDefault="00E11E13" w:rsidP="005E42E8">
            <w:pPr>
              <w:ind w:left="0" w:hanging="2"/>
            </w:pPr>
            <w:hyperlink r:id="rId10" w:history="1">
              <w:r w:rsidR="005E42E8">
                <w:rPr>
                  <w:rStyle w:val="Hyperlink"/>
                </w:rPr>
                <w:t>https://www.eastriding.gov.uk/learning/schools-colleges-and-academies/schools-and-school-places/school-admissions-and-catchment-finder/school-places-and-admissions/</w:t>
              </w:r>
            </w:hyperlink>
          </w:p>
          <w:p w:rsidR="005E42E8" w:rsidRDefault="005E42E8" w:rsidP="005E42E8">
            <w:pPr>
              <w:ind w:left="0" w:hanging="2"/>
              <w:rPr>
                <w:rFonts w:ascii="Tahoma" w:eastAsia="Tahoma" w:hAnsi="Tahoma" w:cs="Tahoma"/>
                <w:sz w:val="22"/>
                <w:szCs w:val="22"/>
              </w:rPr>
            </w:pPr>
          </w:p>
        </w:tc>
      </w:tr>
      <w:tr w:rsidR="00F83E4D">
        <w:trPr>
          <w:trHeight w:val="40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7</w:t>
            </w:r>
          </w:p>
        </w:tc>
        <w:tc>
          <w:tcPr>
            <w:tcW w:w="9095" w:type="dxa"/>
          </w:tcPr>
          <w:p w:rsidR="00F83E4D" w:rsidRDefault="00CF7793" w:rsidP="00196381">
            <w:pPr>
              <w:ind w:left="0" w:hanging="2"/>
              <w:rPr>
                <w:rFonts w:ascii="Tahoma" w:eastAsia="Tahoma" w:hAnsi="Tahoma" w:cs="Tahoma"/>
                <w:sz w:val="22"/>
                <w:szCs w:val="22"/>
              </w:rPr>
            </w:pPr>
            <w:r>
              <w:rPr>
                <w:rFonts w:ascii="Tahoma" w:eastAsia="Tahoma" w:hAnsi="Tahoma" w:cs="Tahoma"/>
                <w:sz w:val="22"/>
                <w:szCs w:val="22"/>
              </w:rPr>
              <w:t xml:space="preserve">The admission of children with an education and health care plan or a statement of special educational needs is covered by different admission regulations.  Following negotiation, if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r>
              <w:rPr>
                <w:rFonts w:ascii="Tahoma" w:eastAsia="Tahoma" w:hAnsi="Tahoma" w:cs="Tahoma"/>
                <w:sz w:val="22"/>
                <w:szCs w:val="22"/>
              </w:rPr>
              <w:t xml:space="preserve"> has been named, a place will be allocated for these children before considering other applications.</w:t>
            </w:r>
          </w:p>
        </w:tc>
      </w:tr>
      <w:tr w:rsidR="00F83E4D">
        <w:trPr>
          <w:trHeight w:val="54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A</w:t>
            </w:r>
          </w:p>
        </w:tc>
        <w:tc>
          <w:tcPr>
            <w:tcW w:w="9095"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Admissions into Reception</w:t>
            </w:r>
          </w:p>
        </w:tc>
      </w:tr>
      <w:tr w:rsidR="00F83E4D">
        <w:trPr>
          <w:trHeight w:val="68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Children will normally be admitted into the year group relevant to the child’s age and will start full-time in the school year they turn five.  All children will be offered the opportunity of a full time place from September in the year of entry.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This policy includes an option of ‘delayed entry’. This means that Parent/Carers may secure a place at a school under the normal admission arrangements but choose to postpone their child’s admission to school until later in the same academic year.  This should be discussed with Head of School. Parent/Carers will also be able to request a part-time place until the </w:t>
            </w:r>
            <w:r>
              <w:rPr>
                <w:rFonts w:ascii="Tahoma" w:eastAsia="Tahoma" w:hAnsi="Tahoma" w:cs="Tahoma"/>
                <w:sz w:val="22"/>
                <w:szCs w:val="22"/>
              </w:rPr>
              <w:lastRenderedPageBreak/>
              <w:t>start of the term after the child turns five. It is a legal requirement that all children must enter formal full-time education at the start of the term after their fifth birthday.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3</w:t>
            </w:r>
          </w:p>
        </w:tc>
        <w:tc>
          <w:tcPr>
            <w:tcW w:w="9095" w:type="dxa"/>
          </w:tcPr>
          <w:p w:rsidR="00196381" w:rsidRDefault="00CF7793">
            <w:pPr>
              <w:ind w:left="0" w:hanging="2"/>
              <w:rPr>
                <w:rFonts w:ascii="Tahoma" w:eastAsia="Tahoma" w:hAnsi="Tahoma" w:cs="Tahoma"/>
                <w:sz w:val="22"/>
                <w:szCs w:val="22"/>
              </w:rPr>
            </w:pPr>
            <w:r>
              <w:rPr>
                <w:rFonts w:ascii="Tahoma" w:eastAsia="Tahoma" w:hAnsi="Tahoma" w:cs="Tahoma"/>
                <w:sz w:val="22"/>
                <w:szCs w:val="22"/>
              </w:rPr>
              <w:t>Applications should be made by the closing date for applications which is 15 January 2021.  Applications can be made online at</w:t>
            </w:r>
            <w:r w:rsidR="00196381">
              <w:rPr>
                <w:rFonts w:ascii="Tahoma" w:eastAsia="Tahoma" w:hAnsi="Tahoma" w:cs="Tahoma"/>
                <w:sz w:val="22"/>
                <w:szCs w:val="22"/>
              </w:rPr>
              <w:t xml:space="preserve">: </w:t>
            </w:r>
            <w:hyperlink r:id="rId11" w:history="1">
              <w:r w:rsidR="005E42E8">
                <w:rPr>
                  <w:rStyle w:val="Hyperlink"/>
                </w:rPr>
                <w:t>https://www.eastriding.gov.uk/learning/schools-colleges-and-academies/schools-and-school-places/school-admissions-and-catchment-finder/school-places-and-admissions/</w:t>
              </w:r>
            </w:hyperlink>
          </w:p>
          <w:p w:rsidR="00F83E4D" w:rsidRDefault="00CF7793" w:rsidP="00196381">
            <w:pPr>
              <w:ind w:left="0" w:hanging="2"/>
              <w:rPr>
                <w:rFonts w:ascii="Tahoma" w:eastAsia="Tahoma" w:hAnsi="Tahoma" w:cs="Tahoma"/>
                <w:color w:val="0070C0"/>
                <w:sz w:val="22"/>
                <w:szCs w:val="22"/>
                <w:u w:val="single"/>
              </w:rPr>
            </w:pPr>
            <w:r>
              <w:rPr>
                <w:rFonts w:ascii="Tahoma" w:eastAsia="Tahoma" w:hAnsi="Tahoma" w:cs="Tahoma"/>
                <w:sz w:val="22"/>
                <w:szCs w:val="22"/>
              </w:rPr>
              <w:t xml:space="preserve">There is no additional ‘Supplementary Information Form’ required to apply for a school place at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4</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When making an application, Parent/Carers are advised to supply any additional information that may be required to the admissions authority by providing this information in writing direct to the school.  For example, additional information will need to be provided when applying on the basis of being ‘previously looked after’ or having exceptional medical or social needs which relate to the preferred school.</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16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5</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Any school’s resources, such as teachers and classrooms, have to be used carefully to ensure the best possible standards for education and a safe environment. If no limit were set on the number of children that can go to a school each year these standards could not be maintained.  Infant Class Size legislation may also limit in the number of pupils that can be admitted in the year of entry.  For these reasons each school has a Published Admission Number – that is the number of places available that will be offered in the year of entry.</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6</w:t>
            </w:r>
          </w:p>
        </w:tc>
        <w:tc>
          <w:tcPr>
            <w:tcW w:w="9095"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Applicants will be responsible for travel arrangements and the costs of travel to and from school.</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tcPr>
          <w:p w:rsidR="00F83E4D" w:rsidRDefault="00F83E4D">
            <w:pPr>
              <w:ind w:left="0" w:hanging="2"/>
              <w:rPr>
                <w:rFonts w:ascii="Tahoma" w:eastAsia="Tahoma" w:hAnsi="Tahoma" w:cs="Tahoma"/>
                <w:sz w:val="22"/>
                <w:szCs w:val="22"/>
              </w:rPr>
            </w:pPr>
          </w:p>
        </w:tc>
      </w:tr>
      <w:tr w:rsidR="00F83E4D">
        <w:trPr>
          <w:trHeight w:val="68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7</w:t>
            </w:r>
          </w:p>
        </w:tc>
        <w:tc>
          <w:tcPr>
            <w:tcW w:w="9095" w:type="dxa"/>
          </w:tcPr>
          <w:p w:rsidR="00F83E4D" w:rsidRDefault="00196381" w:rsidP="00196381">
            <w:pPr>
              <w:ind w:left="0" w:hanging="2"/>
              <w:rPr>
                <w:rFonts w:ascii="Tahoma" w:eastAsia="Tahoma" w:hAnsi="Tahoma" w:cs="Tahoma"/>
                <w:sz w:val="22"/>
                <w:szCs w:val="22"/>
              </w:rPr>
            </w:pPr>
            <w:proofErr w:type="spellStart"/>
            <w:r w:rsidRPr="00196381">
              <w:rPr>
                <w:rFonts w:ascii="Tahoma" w:eastAsia="Tahoma" w:hAnsi="Tahoma" w:cs="Tahoma"/>
                <w:sz w:val="22"/>
                <w:szCs w:val="22"/>
              </w:rPr>
              <w:t>Sigglesthorne</w:t>
            </w:r>
            <w:proofErr w:type="spellEnd"/>
            <w:r w:rsidRPr="00196381">
              <w:rPr>
                <w:rFonts w:ascii="Tahoma" w:eastAsia="Tahoma" w:hAnsi="Tahoma" w:cs="Tahoma"/>
                <w:sz w:val="22"/>
                <w:szCs w:val="22"/>
              </w:rPr>
              <w:t xml:space="preserve"> Church of England Primary Acad</w:t>
            </w:r>
            <w:r>
              <w:rPr>
                <w:rFonts w:ascii="Tahoma" w:eastAsia="Tahoma" w:hAnsi="Tahoma" w:cs="Tahoma"/>
                <w:sz w:val="22"/>
                <w:szCs w:val="22"/>
              </w:rPr>
              <w:t>em</w:t>
            </w:r>
            <w:r w:rsidRPr="00196381">
              <w:rPr>
                <w:rFonts w:ascii="Tahoma" w:eastAsia="Tahoma" w:hAnsi="Tahoma" w:cs="Tahoma"/>
                <w:sz w:val="22"/>
                <w:szCs w:val="22"/>
              </w:rPr>
              <w:t>y</w:t>
            </w:r>
            <w:r w:rsidR="00CF7793">
              <w:rPr>
                <w:rFonts w:ascii="Tahoma" w:eastAsia="Tahoma" w:hAnsi="Tahoma" w:cs="Tahoma"/>
                <w:sz w:val="22"/>
                <w:szCs w:val="22"/>
              </w:rPr>
              <w:t xml:space="preserve"> maintains a catchment area.  The </w:t>
            </w:r>
            <w:r>
              <w:rPr>
                <w:rFonts w:ascii="Tahoma" w:eastAsia="Tahoma" w:hAnsi="Tahoma" w:cs="Tahoma"/>
                <w:sz w:val="22"/>
                <w:szCs w:val="22"/>
              </w:rPr>
              <w:t xml:space="preserve">East Riding of Yorkshire Council </w:t>
            </w:r>
            <w:r w:rsidR="00CF7793">
              <w:rPr>
                <w:rFonts w:ascii="Tahoma" w:eastAsia="Tahoma" w:hAnsi="Tahoma" w:cs="Tahoma"/>
                <w:sz w:val="22"/>
                <w:szCs w:val="22"/>
              </w:rPr>
              <w:t>advises applicants to consider their ‘catchment’ school when making an application.   If the place your child is allocated is at a school which you are not in the catchment area for, or if you move out of the catchment area you now reside in, then you may have less chance of being successful when applying for any younger siblings.</w:t>
            </w:r>
          </w:p>
        </w:tc>
      </w:tr>
    </w:tbl>
    <w:p w:rsidR="00F83E4D" w:rsidRDefault="00F83E4D">
      <w:pPr>
        <w:ind w:left="0" w:hanging="2"/>
        <w:rPr>
          <w:rFonts w:ascii="Tahoma" w:eastAsia="Tahoma" w:hAnsi="Tahoma" w:cs="Tahoma"/>
          <w:sz w:val="22"/>
          <w:szCs w:val="22"/>
        </w:rPr>
      </w:pPr>
    </w:p>
    <w:tbl>
      <w:tblPr>
        <w:tblStyle w:val="a1"/>
        <w:tblW w:w="10242" w:type="dxa"/>
        <w:tblLayout w:type="fixed"/>
        <w:tblLook w:val="0000" w:firstRow="0" w:lastRow="0" w:firstColumn="0" w:lastColumn="0" w:noHBand="0" w:noVBand="0"/>
      </w:tblPr>
      <w:tblGrid>
        <w:gridCol w:w="1147"/>
        <w:gridCol w:w="2595"/>
        <w:gridCol w:w="6500"/>
      </w:tblGrid>
      <w:tr w:rsidR="00F83E4D">
        <w:trPr>
          <w:trHeight w:val="24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B</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Oversubscription criteria</w:t>
            </w:r>
          </w:p>
        </w:tc>
      </w:tr>
      <w:tr w:rsidR="00F83E4D">
        <w:trPr>
          <w:trHeight w:val="240"/>
        </w:trPr>
        <w:tc>
          <w:tcPr>
            <w:tcW w:w="1147" w:type="dxa"/>
            <w:shd w:val="clear" w:color="auto" w:fill="FFFFFF"/>
            <w:vAlign w:val="center"/>
          </w:tcPr>
          <w:p w:rsidR="00F83E4D" w:rsidRDefault="00F83E4D">
            <w:pPr>
              <w:ind w:left="0" w:hanging="2"/>
              <w:jc w:val="center"/>
              <w:rPr>
                <w:rFonts w:ascii="Tahoma" w:eastAsia="Tahoma" w:hAnsi="Tahoma" w:cs="Tahoma"/>
                <w:sz w:val="22"/>
                <w:szCs w:val="22"/>
              </w:rPr>
            </w:pPr>
          </w:p>
        </w:tc>
        <w:tc>
          <w:tcPr>
            <w:tcW w:w="9095" w:type="dxa"/>
            <w:gridSpan w:val="2"/>
            <w:shd w:val="clear" w:color="auto" w:fill="FFFFFF"/>
            <w:vAlign w:val="center"/>
          </w:tcPr>
          <w:p w:rsidR="00F83E4D" w:rsidRDefault="00F83E4D">
            <w:pPr>
              <w:ind w:left="0" w:hanging="2"/>
              <w:rPr>
                <w:rFonts w:ascii="Tahoma" w:eastAsia="Tahoma" w:hAnsi="Tahoma" w:cs="Tahoma"/>
                <w:sz w:val="22"/>
                <w:szCs w:val="22"/>
              </w:rPr>
            </w:pPr>
          </w:p>
        </w:tc>
      </w:tr>
      <w:tr w:rsidR="00F83E4D">
        <w:trPr>
          <w:trHeight w:val="96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If the number of applicants exceeds the Published Admission Number, priority is given to certain categories of children. The oversubscription criteria set out below will be used to prioritise all applicants who have applied for a place at</w:t>
            </w:r>
            <w:r w:rsidR="00196381">
              <w:rPr>
                <w:rFonts w:ascii="Tahoma" w:eastAsia="Tahoma" w:hAnsi="Tahoma" w:cs="Tahoma"/>
                <w:sz w:val="22"/>
                <w:szCs w:val="22"/>
              </w:rPr>
              <w:t xml:space="preserve"> </w:t>
            </w:r>
            <w:proofErr w:type="spellStart"/>
            <w:r w:rsidR="00196381">
              <w:rPr>
                <w:rFonts w:ascii="Tahoma" w:eastAsia="Tahoma" w:hAnsi="Tahoma" w:cs="Tahoma"/>
                <w:sz w:val="22"/>
                <w:szCs w:val="22"/>
              </w:rPr>
              <w:t>Sigglesthorne</w:t>
            </w:r>
            <w:proofErr w:type="spellEnd"/>
            <w:r w:rsidR="00196381">
              <w:rPr>
                <w:rFonts w:ascii="Tahoma" w:eastAsia="Tahoma" w:hAnsi="Tahoma" w:cs="Tahoma"/>
                <w:sz w:val="22"/>
                <w:szCs w:val="22"/>
              </w:rPr>
              <w:t xml:space="preserve"> Church of England Primary Academy</w:t>
            </w:r>
            <w:r>
              <w:rPr>
                <w:rFonts w:ascii="Tahoma" w:eastAsia="Tahoma" w:hAnsi="Tahoma" w:cs="Tahoma"/>
                <w:sz w:val="22"/>
                <w:szCs w:val="22"/>
              </w:rPr>
              <w:t xml:space="preserve"> in these circumstances in the following priority order:</w:t>
            </w:r>
          </w:p>
          <w:p w:rsidR="00F83E4D" w:rsidRDefault="00F83E4D">
            <w:pPr>
              <w:ind w:left="0" w:hanging="2"/>
              <w:rPr>
                <w:rFonts w:ascii="Tahoma" w:eastAsia="Tahoma" w:hAnsi="Tahoma" w:cs="Tahoma"/>
                <w:sz w:val="22"/>
                <w:szCs w:val="22"/>
              </w:rPr>
            </w:pP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one</w:t>
            </w:r>
          </w:p>
          <w:p w:rsidR="00F83E4D" w:rsidRDefault="00CF7793">
            <w:pPr>
              <w:ind w:left="0" w:hanging="2"/>
              <w:rPr>
                <w:rFonts w:ascii="Tahoma" w:eastAsia="Tahoma" w:hAnsi="Tahoma" w:cs="Tahoma"/>
                <w:sz w:val="22"/>
                <w:szCs w:val="22"/>
              </w:rPr>
            </w:pPr>
            <w:r>
              <w:rPr>
                <w:rFonts w:ascii="Tahoma" w:eastAsia="Tahoma" w:hAnsi="Tahoma" w:cs="Tahoma"/>
                <w:sz w:val="22"/>
                <w:szCs w:val="22"/>
              </w:rPr>
              <w:t>Looked after children and all previously looked after children for whom the school has been named as a preference. Previously looked after children are children who were previously looked after but ceased to be so because they were adopted* or became subject to a child arrangement order* or special guardianship order.</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This applies to all looked after children, including those who are in the care of another local authority or being provided with accommodation by a local authority in the exercise of their social services function at the time of making an application. In the case of previously looked after children, a copy of the relevant documentation will be required in support of the application.</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lastRenderedPageBreak/>
              <w:t>*This includes children who were adopted under the Adoption Act 1976 and children who were adopted under the Adopted &amp; Children Act 2002. Child Arrangement Orders replace Residence Orders and any residence order in force prior to 22 April 2014 is deemed to be a Child Arrangement Order.</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two</w:t>
            </w:r>
          </w:p>
          <w:p w:rsidR="00F83E4D" w:rsidRDefault="00CF7793">
            <w:pPr>
              <w:ind w:left="0" w:hanging="2"/>
              <w:rPr>
                <w:rFonts w:ascii="Tahoma" w:eastAsia="Tahoma" w:hAnsi="Tahoma" w:cs="Tahoma"/>
                <w:sz w:val="22"/>
                <w:szCs w:val="22"/>
              </w:rPr>
            </w:pPr>
            <w:r>
              <w:rPr>
                <w:rFonts w:ascii="Tahoma" w:eastAsia="Tahoma" w:hAnsi="Tahoma" w:cs="Tahoma"/>
                <w:sz w:val="22"/>
                <w:szCs w:val="22"/>
              </w:rPr>
              <w:t>Children the authority believes to have exceptional social or medical reasons for admission.</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All supported applications will be assessed by a panel of qualified professionals. Unsupported applications will not be considered under this criterion.</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three</w:t>
            </w:r>
          </w:p>
          <w:p w:rsidR="00F83E4D" w:rsidRDefault="00CF7793">
            <w:pPr>
              <w:ind w:left="0" w:hanging="2"/>
              <w:rPr>
                <w:rFonts w:ascii="Tahoma" w:eastAsia="Tahoma" w:hAnsi="Tahoma" w:cs="Tahoma"/>
                <w:sz w:val="22"/>
                <w:szCs w:val="22"/>
              </w:rPr>
            </w:pPr>
            <w:r>
              <w:rPr>
                <w:rFonts w:ascii="Tahoma" w:eastAsia="Tahoma" w:hAnsi="Tahoma" w:cs="Tahoma"/>
                <w:sz w:val="22"/>
                <w:szCs w:val="22"/>
              </w:rPr>
              <w:t>Children living within the catchment area of the school.</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2019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b/>
                <w:sz w:val="22"/>
                <w:szCs w:val="22"/>
              </w:rPr>
              <w:t>Priority group four</w:t>
            </w:r>
          </w:p>
          <w:p w:rsidR="00F83E4D" w:rsidRDefault="00CF7793">
            <w:pPr>
              <w:ind w:left="0" w:hanging="2"/>
              <w:rPr>
                <w:rFonts w:ascii="Tahoma" w:eastAsia="Tahoma" w:hAnsi="Tahoma" w:cs="Tahoma"/>
                <w:sz w:val="22"/>
                <w:szCs w:val="22"/>
              </w:rPr>
            </w:pPr>
            <w:r>
              <w:rPr>
                <w:rFonts w:ascii="Tahoma" w:eastAsia="Tahoma" w:hAnsi="Tahoma" w:cs="Tahoma"/>
                <w:sz w:val="22"/>
                <w:szCs w:val="22"/>
              </w:rPr>
              <w:t>Children living outside the catchment area of the school.</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If a school is oversubscribed priority will be given to those with a sibling at the school in September 2020 and then to those living nearest the school. In all cases 'sibling' refers to brother or sister, half-brother or half-sister, step-brother or step-sister or the child of a parent/carer's partner where the child for whom the school place is sought is living in the same family unit and at the same address as the 'sibling'.</w:t>
            </w:r>
          </w:p>
          <w:p w:rsidR="00F83E4D" w:rsidRDefault="00F83E4D">
            <w:pPr>
              <w:ind w:left="0" w:hanging="2"/>
              <w:rPr>
                <w:rFonts w:ascii="Tahoma" w:eastAsia="Tahoma" w:hAnsi="Tahoma" w:cs="Tahoma"/>
                <w:sz w:val="22"/>
                <w:szCs w:val="22"/>
              </w:rPr>
            </w:pPr>
          </w:p>
          <w:p w:rsidR="00F83E4D" w:rsidRDefault="00CF7793">
            <w:pPr>
              <w:ind w:left="0" w:hanging="2"/>
              <w:rPr>
                <w:rFonts w:ascii="Tahoma" w:eastAsia="Tahoma" w:hAnsi="Tahoma" w:cs="Tahoma"/>
                <w:sz w:val="22"/>
                <w:szCs w:val="22"/>
              </w:rPr>
            </w:pPr>
            <w:r>
              <w:rPr>
                <w:rFonts w:ascii="Tahoma" w:eastAsia="Tahoma" w:hAnsi="Tahoma" w:cs="Tahoma"/>
                <w:sz w:val="22"/>
                <w:szCs w:val="22"/>
              </w:rPr>
              <w:t>Children in higher numbered priority groups will be offered places ahead of those in lower numbered priority groups. All applications within each priority group will be considered equally (i.e. all applications, regardless of order of preference).</w:t>
            </w:r>
          </w:p>
          <w:p w:rsidR="00F83E4D" w:rsidRDefault="00F83E4D">
            <w:pPr>
              <w:ind w:left="0" w:hanging="2"/>
              <w:rPr>
                <w:rFonts w:ascii="Tahoma" w:eastAsia="Tahoma" w:hAnsi="Tahoma" w:cs="Tahoma"/>
                <w:sz w:val="22"/>
                <w:szCs w:val="22"/>
              </w:rPr>
            </w:pPr>
          </w:p>
        </w:tc>
      </w:tr>
      <w:tr w:rsidR="00F83E4D">
        <w:trPr>
          <w:trHeight w:val="44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lastRenderedPageBreak/>
              <w:t>C</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Appeals</w:t>
            </w:r>
          </w:p>
        </w:tc>
      </w:tr>
      <w:tr w:rsidR="00F83E4D">
        <w:trPr>
          <w:trHeight w:val="13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Pr>
          <w:p w:rsidR="00196381" w:rsidRDefault="00CF7793">
            <w:pPr>
              <w:ind w:left="0" w:hanging="2"/>
              <w:rPr>
                <w:rFonts w:ascii="Tahoma" w:eastAsia="Tahoma" w:hAnsi="Tahoma" w:cs="Tahoma"/>
                <w:sz w:val="22"/>
                <w:szCs w:val="22"/>
              </w:rPr>
            </w:pPr>
            <w:r>
              <w:rPr>
                <w:rFonts w:ascii="Tahoma" w:eastAsia="Tahoma" w:hAnsi="Tahoma" w:cs="Tahoma"/>
                <w:sz w:val="22"/>
                <w:szCs w:val="22"/>
              </w:rPr>
              <w:t xml:space="preserve">Applicants refused a place at a school have the right of appeal. Appeals are heard by an independent appeals panel and their decisions are legally binding. See </w:t>
            </w:r>
            <w:hyperlink r:id="rId12" w:history="1">
              <w:r w:rsidR="00196381" w:rsidRPr="000E6D18">
                <w:rPr>
                  <w:rStyle w:val="Hyperlink"/>
                  <w:rFonts w:ascii="Tahoma" w:eastAsia="Tahoma" w:hAnsi="Tahoma" w:cs="Tahoma"/>
                  <w:sz w:val="22"/>
                  <w:szCs w:val="22"/>
                </w:rPr>
                <w:t>https://www.eastriding.gov.uk/EasySiteWeb/GatewayLink.aspx?alId=609157</w:t>
              </w:r>
            </w:hyperlink>
          </w:p>
          <w:p w:rsidR="00F83E4D" w:rsidRDefault="00CF7793">
            <w:pPr>
              <w:ind w:left="0" w:hanging="2"/>
              <w:rPr>
                <w:rFonts w:ascii="Tahoma" w:eastAsia="Tahoma" w:hAnsi="Tahoma" w:cs="Tahoma"/>
                <w:sz w:val="22"/>
                <w:szCs w:val="22"/>
              </w:rPr>
            </w:pPr>
            <w:proofErr w:type="gramStart"/>
            <w:r>
              <w:rPr>
                <w:rFonts w:ascii="Tahoma" w:eastAsia="Tahoma" w:hAnsi="Tahoma" w:cs="Tahoma"/>
                <w:sz w:val="22"/>
                <w:szCs w:val="22"/>
              </w:rPr>
              <w:t>website</w:t>
            </w:r>
            <w:proofErr w:type="gramEnd"/>
            <w:r>
              <w:rPr>
                <w:rFonts w:ascii="Tahoma" w:eastAsia="Tahoma" w:hAnsi="Tahoma" w:cs="Tahoma"/>
                <w:sz w:val="22"/>
                <w:szCs w:val="22"/>
              </w:rPr>
              <w:t xml:space="preserve"> for details on how to appeal.   Applicants will only be able to appeal once for a place at a given school in any one school year, unless any significant new information is available which was not available at the original hearing.</w:t>
            </w:r>
          </w:p>
        </w:tc>
      </w:tr>
      <w:tr w:rsidR="00F83E4D">
        <w:trPr>
          <w:trHeight w:val="90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D</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False Information</w:t>
            </w:r>
          </w:p>
        </w:tc>
      </w:tr>
      <w:tr w:rsidR="00F83E4D">
        <w:trPr>
          <w:trHeight w:val="68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Where an offer of a place has been made on the basis of fraudulent or intentionally misleading information, which has effectively denied a place to a child with a stronger claim, the offer of a place will be withdrawn.</w:t>
            </w:r>
          </w:p>
        </w:tc>
      </w:tr>
      <w:tr w:rsidR="00F83E4D">
        <w:trPr>
          <w:trHeight w:val="860"/>
        </w:trPr>
        <w:tc>
          <w:tcPr>
            <w:tcW w:w="1147" w:type="dxa"/>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lastRenderedPageBreak/>
              <w:t>E</w:t>
            </w:r>
          </w:p>
        </w:tc>
        <w:tc>
          <w:tcPr>
            <w:tcW w:w="9095" w:type="dxa"/>
            <w:gridSpan w:val="2"/>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Late Applications</w:t>
            </w:r>
          </w:p>
        </w:tc>
      </w:tr>
      <w:tr w:rsidR="00F83E4D">
        <w:trPr>
          <w:trHeight w:val="68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Applications received after the closing date of 15 January 2021 may be treated as ‘late’ applications – that is processed after all ‘on-time’ applications.</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F83E4D">
            <w:pPr>
              <w:ind w:left="0" w:hanging="2"/>
              <w:rPr>
                <w:rFonts w:ascii="Tahoma" w:eastAsia="Tahoma" w:hAnsi="Tahoma" w:cs="Tahoma"/>
                <w:sz w:val="22"/>
                <w:szCs w:val="22"/>
              </w:rPr>
            </w:pPr>
          </w:p>
        </w:tc>
      </w:tr>
      <w:tr w:rsidR="00F83E4D">
        <w:trPr>
          <w:trHeight w:val="134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Where possible, ‘late’ applications and changes of preference and/or circumstances will be treated as ‘on-time’ applications if:</w:t>
            </w:r>
          </w:p>
          <w:p w:rsidR="00F83E4D" w:rsidRDefault="00CF7793">
            <w:pPr>
              <w:numPr>
                <w:ilvl w:val="0"/>
                <w:numId w:val="1"/>
              </w:numPr>
              <w:ind w:left="0" w:hanging="2"/>
              <w:rPr>
                <w:rFonts w:ascii="Tahoma" w:eastAsia="Tahoma" w:hAnsi="Tahoma" w:cs="Tahoma"/>
                <w:sz w:val="22"/>
                <w:szCs w:val="22"/>
              </w:rPr>
            </w:pPr>
            <w:r>
              <w:rPr>
                <w:rFonts w:ascii="Tahoma" w:eastAsia="Tahoma" w:hAnsi="Tahoma" w:cs="Tahoma"/>
                <w:sz w:val="22"/>
                <w:szCs w:val="22"/>
              </w:rPr>
              <w:t>this is accompanied by a satisfactory reason provided at the time of application; and</w:t>
            </w:r>
          </w:p>
          <w:p w:rsidR="00F83E4D" w:rsidRDefault="00CF7793">
            <w:pPr>
              <w:numPr>
                <w:ilvl w:val="0"/>
                <w:numId w:val="1"/>
              </w:numPr>
              <w:ind w:left="0" w:hanging="2"/>
              <w:rPr>
                <w:rFonts w:ascii="Tahoma" w:eastAsia="Tahoma" w:hAnsi="Tahoma" w:cs="Tahoma"/>
                <w:sz w:val="22"/>
                <w:szCs w:val="22"/>
              </w:rPr>
            </w:pPr>
            <w:proofErr w:type="gramStart"/>
            <w:r>
              <w:rPr>
                <w:rFonts w:ascii="Tahoma" w:eastAsia="Tahoma" w:hAnsi="Tahoma" w:cs="Tahoma"/>
                <w:sz w:val="22"/>
                <w:szCs w:val="22"/>
              </w:rPr>
              <w:t>it</w:t>
            </w:r>
            <w:proofErr w:type="gramEnd"/>
            <w:r>
              <w:rPr>
                <w:rFonts w:ascii="Tahoma" w:eastAsia="Tahoma" w:hAnsi="Tahoma" w:cs="Tahoma"/>
                <w:sz w:val="22"/>
                <w:szCs w:val="22"/>
              </w:rPr>
              <w:t xml:space="preserve"> can be accommodated within the timescales of the coordinated scheme and/or admissions authority’s processes.</w:t>
            </w:r>
          </w:p>
        </w:tc>
      </w:tr>
      <w:tr w:rsidR="00F83E4D">
        <w:trPr>
          <w:trHeight w:val="24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F83E4D">
            <w:pPr>
              <w:ind w:left="0" w:hanging="2"/>
              <w:rPr>
                <w:rFonts w:ascii="Tahoma" w:eastAsia="Tahoma" w:hAnsi="Tahoma" w:cs="Tahoma"/>
                <w:sz w:val="22"/>
                <w:szCs w:val="22"/>
              </w:rPr>
            </w:pPr>
          </w:p>
        </w:tc>
      </w:tr>
      <w:tr w:rsidR="00F83E4D">
        <w:trPr>
          <w:trHeight w:val="100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3</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w:t>
            </w:r>
          </w:p>
        </w:tc>
      </w:tr>
      <w:tr w:rsidR="00F83E4D">
        <w:trPr>
          <w:trHeight w:val="260"/>
        </w:trPr>
        <w:tc>
          <w:tcPr>
            <w:tcW w:w="1147" w:type="dxa"/>
          </w:tcPr>
          <w:p w:rsidR="00F83E4D" w:rsidRDefault="00F83E4D">
            <w:pPr>
              <w:ind w:left="0" w:hanging="2"/>
              <w:rPr>
                <w:rFonts w:ascii="Tahoma" w:eastAsia="Tahoma" w:hAnsi="Tahoma" w:cs="Tahoma"/>
                <w:sz w:val="22"/>
                <w:szCs w:val="22"/>
              </w:rPr>
            </w:pPr>
          </w:p>
        </w:tc>
        <w:tc>
          <w:tcPr>
            <w:tcW w:w="9095" w:type="dxa"/>
            <w:gridSpan w:val="2"/>
          </w:tcPr>
          <w:p w:rsidR="00F83E4D" w:rsidRDefault="00F83E4D">
            <w:pPr>
              <w:ind w:left="0" w:hanging="2"/>
              <w:rPr>
                <w:rFonts w:ascii="Tahoma" w:eastAsia="Tahoma" w:hAnsi="Tahoma" w:cs="Tahoma"/>
                <w:sz w:val="22"/>
                <w:szCs w:val="22"/>
              </w:rPr>
            </w:pPr>
          </w:p>
        </w:tc>
      </w:tr>
      <w:tr w:rsidR="00F83E4D">
        <w:trPr>
          <w:trHeight w:val="400"/>
        </w:trPr>
        <w:tc>
          <w:tcPr>
            <w:tcW w:w="1147" w:type="dxa"/>
          </w:tcPr>
          <w:p w:rsidR="00F83E4D" w:rsidRDefault="00CF7793">
            <w:pPr>
              <w:ind w:left="0" w:hanging="2"/>
              <w:rPr>
                <w:rFonts w:ascii="Tahoma" w:eastAsia="Tahoma" w:hAnsi="Tahoma" w:cs="Tahoma"/>
                <w:sz w:val="22"/>
                <w:szCs w:val="22"/>
              </w:rPr>
            </w:pPr>
            <w:r>
              <w:rPr>
                <w:rFonts w:ascii="Tahoma" w:eastAsia="Tahoma" w:hAnsi="Tahoma" w:cs="Tahoma"/>
                <w:sz w:val="22"/>
                <w:szCs w:val="22"/>
              </w:rPr>
              <w:t>4</w:t>
            </w:r>
          </w:p>
        </w:tc>
        <w:tc>
          <w:tcPr>
            <w:tcW w:w="9095" w:type="dxa"/>
            <w:gridSpan w:val="2"/>
          </w:tcPr>
          <w:p w:rsidR="00F83E4D" w:rsidRDefault="00CF7793">
            <w:pPr>
              <w:ind w:left="0" w:hanging="2"/>
              <w:rPr>
                <w:rFonts w:ascii="Tahoma" w:eastAsia="Tahoma" w:hAnsi="Tahoma" w:cs="Tahoma"/>
                <w:sz w:val="22"/>
                <w:szCs w:val="22"/>
              </w:rPr>
            </w:pPr>
            <w:r>
              <w:rPr>
                <w:rFonts w:ascii="Tahoma" w:eastAsia="Tahoma" w:hAnsi="Tahoma" w:cs="Tahoma"/>
                <w:sz w:val="22"/>
                <w:szCs w:val="22"/>
              </w:rPr>
              <w:t>Late applications received after the first day of the school year will be considered as ‘in-year’ applications.  However, these preferences, if unsuccessful, will be held on a waiting list until the end of the first term in line with ‘on-time’ applications as set out in Section F of this scheme.</w:t>
            </w:r>
          </w:p>
        </w:tc>
      </w:tr>
      <w:tr w:rsidR="00F83E4D">
        <w:trPr>
          <w:trHeight w:val="560"/>
        </w:trPr>
        <w:tc>
          <w:tcPr>
            <w:tcW w:w="1147" w:type="dxa"/>
            <w:tcBorders>
              <w:top w:val="nil"/>
              <w:left w:val="nil"/>
              <w:bottom w:val="nil"/>
              <w:right w:val="nil"/>
            </w:tcBorders>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F</w:t>
            </w:r>
          </w:p>
        </w:tc>
        <w:tc>
          <w:tcPr>
            <w:tcW w:w="9095" w:type="dxa"/>
            <w:gridSpan w:val="2"/>
            <w:tcBorders>
              <w:top w:val="nil"/>
              <w:left w:val="nil"/>
              <w:bottom w:val="nil"/>
              <w:right w:val="nil"/>
            </w:tcBorders>
            <w:vAlign w:val="center"/>
          </w:tcPr>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Waiting List</w:t>
            </w:r>
          </w:p>
        </w:tc>
      </w:tr>
      <w:tr w:rsidR="00F83E4D">
        <w:trPr>
          <w:trHeight w:val="620"/>
        </w:trPr>
        <w:tc>
          <w:tcPr>
            <w:tcW w:w="1147" w:type="dxa"/>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1</w:t>
            </w:r>
          </w:p>
        </w:tc>
        <w:tc>
          <w:tcPr>
            <w:tcW w:w="9095" w:type="dxa"/>
            <w:gridSpan w:val="2"/>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If a school is oversubscribed, a waiting list will be held from when offers have been made until 31 December 2021.</w:t>
            </w:r>
          </w:p>
        </w:tc>
      </w:tr>
      <w:tr w:rsidR="00F83E4D">
        <w:trPr>
          <w:trHeight w:val="240"/>
        </w:trPr>
        <w:tc>
          <w:tcPr>
            <w:tcW w:w="1147" w:type="dxa"/>
            <w:tcBorders>
              <w:top w:val="nil"/>
              <w:left w:val="nil"/>
              <w:bottom w:val="nil"/>
              <w:right w:val="nil"/>
            </w:tcBorders>
          </w:tcPr>
          <w:p w:rsidR="00F83E4D" w:rsidRDefault="00F83E4D">
            <w:pPr>
              <w:ind w:left="0" w:hanging="2"/>
              <w:rPr>
                <w:rFonts w:ascii="Tahoma" w:eastAsia="Tahoma" w:hAnsi="Tahoma" w:cs="Tahoma"/>
                <w:sz w:val="22"/>
                <w:szCs w:val="22"/>
              </w:rPr>
            </w:pPr>
          </w:p>
        </w:tc>
        <w:tc>
          <w:tcPr>
            <w:tcW w:w="9095" w:type="dxa"/>
            <w:gridSpan w:val="2"/>
            <w:tcBorders>
              <w:top w:val="nil"/>
              <w:left w:val="nil"/>
              <w:bottom w:val="nil"/>
              <w:right w:val="nil"/>
            </w:tcBorders>
          </w:tcPr>
          <w:p w:rsidR="00F83E4D" w:rsidRDefault="00F83E4D">
            <w:pPr>
              <w:ind w:left="0" w:hanging="2"/>
              <w:rPr>
                <w:rFonts w:ascii="Tahoma" w:eastAsia="Tahoma" w:hAnsi="Tahoma" w:cs="Tahoma"/>
                <w:sz w:val="22"/>
                <w:szCs w:val="22"/>
              </w:rPr>
            </w:pPr>
          </w:p>
        </w:tc>
      </w:tr>
      <w:tr w:rsidR="00F83E4D">
        <w:trPr>
          <w:trHeight w:val="780"/>
        </w:trPr>
        <w:tc>
          <w:tcPr>
            <w:tcW w:w="1147" w:type="dxa"/>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2</w:t>
            </w:r>
          </w:p>
        </w:tc>
        <w:tc>
          <w:tcPr>
            <w:tcW w:w="9095" w:type="dxa"/>
            <w:gridSpan w:val="2"/>
            <w:tcBorders>
              <w:top w:val="nil"/>
              <w:left w:val="nil"/>
              <w:bottom w:val="nil"/>
              <w:right w:val="nil"/>
            </w:tcBorders>
          </w:tcPr>
          <w:p w:rsidR="00F83E4D" w:rsidRDefault="00CF7793">
            <w:pPr>
              <w:ind w:left="0" w:hanging="2"/>
              <w:rPr>
                <w:rFonts w:ascii="Tahoma" w:eastAsia="Tahoma" w:hAnsi="Tahoma" w:cs="Tahoma"/>
                <w:sz w:val="22"/>
                <w:szCs w:val="22"/>
              </w:rPr>
            </w:pPr>
            <w:r>
              <w:rPr>
                <w:rFonts w:ascii="Tahoma" w:eastAsia="Tahoma" w:hAnsi="Tahoma" w:cs="Tahoma"/>
                <w:sz w:val="22"/>
                <w:szCs w:val="22"/>
              </w:rPr>
              <w:t>A child’s position on the list will be determined by the oversubscription criteria set out in Section B of this policy and will reflect their current circumstances where these circumstances have been provided to the admissions authority.</w:t>
            </w:r>
          </w:p>
          <w:p w:rsidR="00CF7793" w:rsidRDefault="00CF7793">
            <w:pPr>
              <w:ind w:left="0" w:hanging="2"/>
              <w:rPr>
                <w:rFonts w:ascii="Tahoma" w:eastAsia="Tahoma" w:hAnsi="Tahoma" w:cs="Tahoma"/>
                <w:sz w:val="22"/>
                <w:szCs w:val="22"/>
              </w:rPr>
            </w:pPr>
          </w:p>
          <w:p w:rsidR="00CF7793" w:rsidRDefault="00CF7793">
            <w:pPr>
              <w:ind w:left="0" w:hanging="2"/>
              <w:rPr>
                <w:rFonts w:ascii="Tahoma" w:eastAsia="Tahoma" w:hAnsi="Tahoma" w:cs="Tahoma"/>
                <w:sz w:val="22"/>
                <w:szCs w:val="22"/>
              </w:rPr>
            </w:pPr>
          </w:p>
          <w:p w:rsidR="00CF7793" w:rsidRDefault="00CF7793" w:rsidP="00CF7793">
            <w:pPr>
              <w:ind w:leftChars="0" w:left="0" w:firstLineChars="0" w:firstLine="0"/>
              <w:rPr>
                <w:rFonts w:ascii="Tahoma" w:eastAsia="Tahoma" w:hAnsi="Tahoma" w:cs="Tahoma"/>
                <w:sz w:val="22"/>
                <w:szCs w:val="22"/>
              </w:rPr>
            </w:pPr>
          </w:p>
        </w:tc>
      </w:tr>
      <w:tr w:rsidR="00F83E4D">
        <w:trPr>
          <w:trHeight w:val="860"/>
        </w:trPr>
        <w:tc>
          <w:tcPr>
            <w:tcW w:w="1147" w:type="dxa"/>
            <w:tcBorders>
              <w:top w:val="nil"/>
              <w:left w:val="nil"/>
              <w:bottom w:val="single" w:sz="4" w:space="0" w:color="000000"/>
              <w:right w:val="nil"/>
            </w:tcBorders>
            <w:vAlign w:val="center"/>
          </w:tcPr>
          <w:p w:rsidR="00F83E4D" w:rsidRDefault="00CF7793">
            <w:pPr>
              <w:ind w:left="0" w:hanging="2"/>
              <w:jc w:val="both"/>
              <w:rPr>
                <w:rFonts w:ascii="Tahoma" w:eastAsia="Tahoma" w:hAnsi="Tahoma" w:cs="Tahoma"/>
                <w:color w:val="000000"/>
                <w:sz w:val="22"/>
                <w:szCs w:val="22"/>
              </w:rPr>
            </w:pPr>
            <w:r>
              <w:rPr>
                <w:rFonts w:ascii="Tahoma" w:eastAsia="Tahoma" w:hAnsi="Tahoma" w:cs="Tahoma"/>
                <w:b/>
                <w:color w:val="000000"/>
                <w:sz w:val="22"/>
                <w:szCs w:val="22"/>
              </w:rPr>
              <w:t>G</w:t>
            </w:r>
          </w:p>
        </w:tc>
        <w:tc>
          <w:tcPr>
            <w:tcW w:w="9095" w:type="dxa"/>
            <w:gridSpan w:val="2"/>
            <w:tcBorders>
              <w:top w:val="nil"/>
              <w:left w:val="nil"/>
              <w:bottom w:val="single" w:sz="4" w:space="0" w:color="000000"/>
              <w:right w:val="nil"/>
            </w:tcBorders>
            <w:vAlign w:val="center"/>
          </w:tcPr>
          <w:p w:rsidR="00F83E4D" w:rsidRDefault="00CF7793">
            <w:pPr>
              <w:ind w:left="0" w:hanging="2"/>
              <w:jc w:val="both"/>
              <w:rPr>
                <w:rFonts w:ascii="Tahoma" w:eastAsia="Tahoma" w:hAnsi="Tahoma" w:cs="Tahoma"/>
                <w:color w:val="000000"/>
                <w:sz w:val="22"/>
                <w:szCs w:val="22"/>
              </w:rPr>
            </w:pPr>
            <w:r>
              <w:rPr>
                <w:rFonts w:ascii="Tahoma" w:eastAsia="Tahoma" w:hAnsi="Tahoma" w:cs="Tahoma"/>
                <w:b/>
                <w:color w:val="000000"/>
                <w:sz w:val="22"/>
                <w:szCs w:val="22"/>
              </w:rPr>
              <w:t>Timetable</w:t>
            </w:r>
          </w:p>
        </w:tc>
      </w:tr>
      <w:tr w:rsidR="00F83E4D">
        <w:trPr>
          <w:trHeight w:val="240"/>
        </w:trPr>
        <w:tc>
          <w:tcPr>
            <w:tcW w:w="3742" w:type="dxa"/>
            <w:gridSpan w:val="2"/>
            <w:tcBorders>
              <w:top w:val="single" w:sz="4" w:space="0" w:color="000000"/>
            </w:tcBorders>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September 2020</w:t>
            </w:r>
          </w:p>
        </w:tc>
        <w:tc>
          <w:tcPr>
            <w:tcW w:w="6500" w:type="dxa"/>
            <w:tcBorders>
              <w:top w:val="single" w:sz="4" w:space="0" w:color="000000"/>
            </w:tcBorders>
            <w:vAlign w:val="center"/>
          </w:tcPr>
          <w:p w:rsidR="00CF7793" w:rsidRDefault="00CF7793">
            <w:pPr>
              <w:ind w:left="0" w:hanging="2"/>
              <w:rPr>
                <w:rFonts w:ascii="Tahoma" w:eastAsia="Tahoma" w:hAnsi="Tahoma" w:cs="Tahoma"/>
                <w:sz w:val="22"/>
                <w:szCs w:val="22"/>
              </w:rPr>
            </w:pPr>
            <w:r>
              <w:rPr>
                <w:rFonts w:ascii="Tahoma" w:eastAsia="Tahoma" w:hAnsi="Tahoma" w:cs="Tahoma"/>
                <w:sz w:val="22"/>
                <w:szCs w:val="22"/>
              </w:rPr>
              <w:t xml:space="preserve">Opening date for applications. online applications start to be accepted at: </w:t>
            </w:r>
            <w:hyperlink r:id="rId13" w:history="1">
              <w:r w:rsidR="005E42E8">
                <w:rPr>
                  <w:rStyle w:val="Hyperlink"/>
                </w:rPr>
                <w:t>https://www.eastriding.gov.uk/learning/schools-colleges-and-academies/schools-and-school-places/school-admissions-and-catchment-finder/school-places-and-admissions/</w:t>
              </w:r>
            </w:hyperlink>
          </w:p>
          <w:p w:rsidR="00F83E4D" w:rsidRDefault="00F83E4D">
            <w:pPr>
              <w:ind w:left="0" w:hanging="2"/>
              <w:rPr>
                <w:rFonts w:ascii="Tahoma" w:eastAsia="Tahoma" w:hAnsi="Tahoma" w:cs="Tahoma"/>
                <w:sz w:val="22"/>
                <w:szCs w:val="22"/>
              </w:rPr>
            </w:pPr>
          </w:p>
        </w:tc>
      </w:tr>
      <w:tr w:rsidR="00F83E4D">
        <w:trPr>
          <w:trHeight w:val="72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15 January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 xml:space="preserve">Closing date for ‘on-time’ applications </w:t>
            </w:r>
          </w:p>
        </w:tc>
      </w:tr>
      <w:tr w:rsidR="00F83E4D">
        <w:trPr>
          <w:trHeight w:val="360"/>
        </w:trPr>
        <w:tc>
          <w:tcPr>
            <w:tcW w:w="3742" w:type="dxa"/>
            <w:gridSpan w:val="2"/>
            <w:vAlign w:val="center"/>
          </w:tcPr>
          <w:p w:rsidR="00F83E4D" w:rsidRDefault="00CF7793" w:rsidP="00CF7793">
            <w:pPr>
              <w:ind w:left="0" w:hanging="2"/>
              <w:rPr>
                <w:rFonts w:ascii="Tahoma" w:eastAsia="Tahoma" w:hAnsi="Tahoma" w:cs="Tahoma"/>
                <w:color w:val="000000"/>
                <w:sz w:val="22"/>
                <w:szCs w:val="22"/>
              </w:rPr>
            </w:pPr>
            <w:r>
              <w:rPr>
                <w:rFonts w:ascii="Tahoma" w:eastAsia="Tahoma" w:hAnsi="Tahoma" w:cs="Tahoma"/>
                <w:color w:val="000000"/>
                <w:sz w:val="22"/>
                <w:szCs w:val="22"/>
              </w:rPr>
              <w:t xml:space="preserve">                16 April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National Offer Day</w:t>
            </w:r>
          </w:p>
        </w:tc>
      </w:tr>
      <w:tr w:rsidR="00F83E4D">
        <w:trPr>
          <w:trHeight w:val="26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June/July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Admission appeals for ‘on-time’ applicants</w:t>
            </w:r>
          </w:p>
        </w:tc>
      </w:tr>
      <w:tr w:rsidR="00F83E4D">
        <w:trPr>
          <w:trHeight w:val="26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September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Start of the school year</w:t>
            </w:r>
          </w:p>
        </w:tc>
      </w:tr>
      <w:tr w:rsidR="00F83E4D">
        <w:trPr>
          <w:trHeight w:val="260"/>
        </w:trPr>
        <w:tc>
          <w:tcPr>
            <w:tcW w:w="3742" w:type="dxa"/>
            <w:gridSpan w:val="2"/>
            <w:vAlign w:val="center"/>
          </w:tcPr>
          <w:p w:rsidR="00F83E4D" w:rsidRDefault="00CF7793">
            <w:pPr>
              <w:ind w:left="0" w:hanging="2"/>
              <w:jc w:val="center"/>
              <w:rPr>
                <w:rFonts w:ascii="Tahoma" w:eastAsia="Tahoma" w:hAnsi="Tahoma" w:cs="Tahoma"/>
                <w:color w:val="000000"/>
                <w:sz w:val="22"/>
                <w:szCs w:val="22"/>
              </w:rPr>
            </w:pPr>
            <w:r>
              <w:rPr>
                <w:rFonts w:ascii="Tahoma" w:eastAsia="Tahoma" w:hAnsi="Tahoma" w:cs="Tahoma"/>
                <w:color w:val="000000"/>
                <w:sz w:val="22"/>
                <w:szCs w:val="22"/>
              </w:rPr>
              <w:t xml:space="preserve">        31 December 2021</w:t>
            </w:r>
          </w:p>
        </w:tc>
        <w:tc>
          <w:tcPr>
            <w:tcW w:w="6500" w:type="dxa"/>
            <w:vAlign w:val="center"/>
          </w:tcPr>
          <w:p w:rsidR="00F83E4D" w:rsidRDefault="00CF7793">
            <w:pPr>
              <w:ind w:left="0" w:hanging="2"/>
              <w:rPr>
                <w:rFonts w:ascii="Tahoma" w:eastAsia="Tahoma" w:hAnsi="Tahoma" w:cs="Tahoma"/>
                <w:sz w:val="22"/>
                <w:szCs w:val="22"/>
              </w:rPr>
            </w:pPr>
            <w:r>
              <w:rPr>
                <w:rFonts w:ascii="Tahoma" w:eastAsia="Tahoma" w:hAnsi="Tahoma" w:cs="Tahoma"/>
                <w:sz w:val="22"/>
                <w:szCs w:val="22"/>
              </w:rPr>
              <w:t>Waiting list closes</w:t>
            </w:r>
          </w:p>
        </w:tc>
      </w:tr>
      <w:tr w:rsidR="00F83E4D">
        <w:trPr>
          <w:trHeight w:val="680"/>
        </w:trPr>
        <w:tc>
          <w:tcPr>
            <w:tcW w:w="1147" w:type="dxa"/>
            <w:tcBorders>
              <w:top w:val="nil"/>
              <w:left w:val="nil"/>
              <w:bottom w:val="nil"/>
              <w:right w:val="nil"/>
            </w:tcBorders>
            <w:vAlign w:val="center"/>
          </w:tcPr>
          <w:p w:rsidR="00F83E4D" w:rsidRDefault="00F83E4D">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color w:val="000000"/>
                <w:sz w:val="22"/>
                <w:szCs w:val="22"/>
              </w:rPr>
            </w:pPr>
          </w:p>
          <w:p w:rsidR="00F83E4D" w:rsidRDefault="00CF7793">
            <w:pPr>
              <w:ind w:left="0" w:hanging="2"/>
              <w:rPr>
                <w:rFonts w:ascii="Tahoma" w:eastAsia="Tahoma" w:hAnsi="Tahoma" w:cs="Tahoma"/>
                <w:color w:val="000000"/>
                <w:sz w:val="22"/>
                <w:szCs w:val="22"/>
              </w:rPr>
            </w:pPr>
            <w:r>
              <w:rPr>
                <w:rFonts w:ascii="Tahoma" w:eastAsia="Tahoma" w:hAnsi="Tahoma" w:cs="Tahoma"/>
                <w:b/>
                <w:color w:val="000000"/>
                <w:sz w:val="22"/>
                <w:szCs w:val="22"/>
              </w:rPr>
              <w:t>H</w:t>
            </w:r>
          </w:p>
        </w:tc>
        <w:tc>
          <w:tcPr>
            <w:tcW w:w="9095" w:type="dxa"/>
            <w:gridSpan w:val="2"/>
            <w:tcBorders>
              <w:top w:val="nil"/>
              <w:left w:val="nil"/>
              <w:bottom w:val="nil"/>
              <w:right w:val="nil"/>
            </w:tcBorders>
            <w:vAlign w:val="center"/>
          </w:tcPr>
          <w:p w:rsidR="00F83E4D" w:rsidRDefault="00F83E4D">
            <w:pPr>
              <w:ind w:left="0" w:hanging="2"/>
              <w:rPr>
                <w:rFonts w:ascii="Tahoma" w:eastAsia="Tahoma" w:hAnsi="Tahoma" w:cs="Tahoma"/>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CF7793" w:rsidRDefault="00CF7793">
            <w:pPr>
              <w:ind w:left="0" w:hanging="2"/>
              <w:rPr>
                <w:rFonts w:ascii="Tahoma" w:eastAsia="Tahoma" w:hAnsi="Tahoma" w:cs="Tahoma"/>
                <w:b/>
                <w:color w:val="000000"/>
                <w:sz w:val="22"/>
                <w:szCs w:val="22"/>
              </w:rPr>
            </w:pPr>
          </w:p>
          <w:p w:rsidR="00F83E4D" w:rsidRDefault="00CF7793" w:rsidP="00CF7793">
            <w:pPr>
              <w:ind w:leftChars="0" w:left="0" w:firstLineChars="0" w:firstLine="0"/>
              <w:rPr>
                <w:rFonts w:ascii="Tahoma" w:eastAsia="Tahoma" w:hAnsi="Tahoma" w:cs="Tahoma"/>
                <w:color w:val="000000"/>
                <w:sz w:val="22"/>
                <w:szCs w:val="22"/>
              </w:rPr>
            </w:pPr>
            <w:r>
              <w:rPr>
                <w:rFonts w:ascii="Tahoma" w:eastAsia="Tahoma" w:hAnsi="Tahoma" w:cs="Tahoma"/>
                <w:b/>
                <w:color w:val="000000"/>
                <w:sz w:val="22"/>
                <w:szCs w:val="22"/>
              </w:rPr>
              <w:t>Contact details for correspondence</w:t>
            </w:r>
          </w:p>
        </w:tc>
      </w:tr>
      <w:tr w:rsidR="00F83E4D">
        <w:trPr>
          <w:trHeight w:val="1000"/>
        </w:trPr>
        <w:tc>
          <w:tcPr>
            <w:tcW w:w="1147" w:type="dxa"/>
            <w:tcBorders>
              <w:top w:val="nil"/>
              <w:left w:val="nil"/>
              <w:bottom w:val="nil"/>
              <w:right w:val="nil"/>
            </w:tcBorders>
          </w:tcPr>
          <w:p w:rsidR="00F83E4D" w:rsidRDefault="00F83E4D">
            <w:pPr>
              <w:ind w:left="0" w:hanging="2"/>
              <w:rPr>
                <w:rFonts w:ascii="Tahoma" w:eastAsia="Tahoma" w:hAnsi="Tahoma" w:cs="Tahoma"/>
                <w:sz w:val="22"/>
                <w:szCs w:val="22"/>
              </w:rPr>
            </w:pPr>
          </w:p>
        </w:tc>
        <w:tc>
          <w:tcPr>
            <w:tcW w:w="9095" w:type="dxa"/>
            <w:gridSpan w:val="2"/>
            <w:tcBorders>
              <w:top w:val="nil"/>
              <w:left w:val="nil"/>
              <w:bottom w:val="nil"/>
              <w:right w:val="nil"/>
            </w:tcBorders>
          </w:tcPr>
          <w:p w:rsidR="00CF7793" w:rsidRPr="00CF7793" w:rsidRDefault="00E11E13">
            <w:pPr>
              <w:ind w:left="0" w:hanging="2"/>
              <w:rPr>
                <w:rFonts w:ascii="Tahoma" w:eastAsia="Tahoma" w:hAnsi="Tahoma" w:cs="Tahoma"/>
                <w:sz w:val="22"/>
                <w:szCs w:val="22"/>
              </w:rPr>
            </w:pPr>
            <w:r>
              <w:rPr>
                <w:rFonts w:ascii="Tahoma" w:eastAsia="Tahoma" w:hAnsi="Tahoma" w:cs="Tahoma"/>
                <w:sz w:val="22"/>
                <w:szCs w:val="22"/>
              </w:rPr>
              <w:t>M</w:t>
            </w:r>
            <w:r w:rsidR="00CF7793" w:rsidRPr="00CF7793">
              <w:rPr>
                <w:rFonts w:ascii="Tahoma" w:eastAsia="Tahoma" w:hAnsi="Tahoma" w:cs="Tahoma"/>
                <w:sz w:val="22"/>
                <w:szCs w:val="22"/>
              </w:rPr>
              <w:t xml:space="preserve">s </w:t>
            </w:r>
            <w:r>
              <w:rPr>
                <w:rFonts w:ascii="Tahoma" w:eastAsia="Tahoma" w:hAnsi="Tahoma" w:cs="Tahoma"/>
                <w:sz w:val="22"/>
                <w:szCs w:val="22"/>
              </w:rPr>
              <w:t>Vic Tippett</w:t>
            </w:r>
            <w:bookmarkStart w:id="0" w:name="_GoBack"/>
            <w:bookmarkEnd w:id="0"/>
          </w:p>
          <w:p w:rsidR="00F83E4D" w:rsidRPr="00CF7793" w:rsidRDefault="00CF7793">
            <w:pPr>
              <w:ind w:left="0" w:hanging="2"/>
              <w:rPr>
                <w:rFonts w:ascii="Tahoma" w:eastAsia="Tahoma" w:hAnsi="Tahoma" w:cs="Tahoma"/>
                <w:sz w:val="22"/>
                <w:szCs w:val="22"/>
              </w:rPr>
            </w:pPr>
            <w:proofErr w:type="spellStart"/>
            <w:r w:rsidRPr="00CF7793">
              <w:rPr>
                <w:rFonts w:ascii="Tahoma" w:eastAsia="Tahoma" w:hAnsi="Tahoma" w:cs="Tahoma"/>
                <w:sz w:val="22"/>
                <w:szCs w:val="22"/>
              </w:rPr>
              <w:t>Headteacher</w:t>
            </w:r>
            <w:proofErr w:type="spellEnd"/>
          </w:p>
          <w:p w:rsidR="00F83E4D" w:rsidRPr="00CF7793" w:rsidRDefault="00CF7793">
            <w:pPr>
              <w:ind w:left="0" w:hanging="2"/>
              <w:rPr>
                <w:rFonts w:ascii="Tahoma" w:eastAsia="Tahoma" w:hAnsi="Tahoma" w:cs="Tahoma"/>
                <w:sz w:val="22"/>
                <w:szCs w:val="22"/>
              </w:rPr>
            </w:pPr>
            <w:proofErr w:type="spellStart"/>
            <w:r w:rsidRPr="00CF7793">
              <w:rPr>
                <w:rFonts w:ascii="Tahoma" w:eastAsia="Tahoma" w:hAnsi="Tahoma" w:cs="Tahoma"/>
                <w:sz w:val="22"/>
                <w:szCs w:val="22"/>
              </w:rPr>
              <w:t>Sigglesthorne</w:t>
            </w:r>
            <w:proofErr w:type="spellEnd"/>
            <w:r w:rsidRPr="00CF7793">
              <w:rPr>
                <w:rFonts w:ascii="Tahoma" w:eastAsia="Tahoma" w:hAnsi="Tahoma" w:cs="Tahoma"/>
                <w:sz w:val="22"/>
                <w:szCs w:val="22"/>
              </w:rPr>
              <w:t xml:space="preserve"> Church of England Primary Academy </w:t>
            </w:r>
          </w:p>
          <w:p w:rsidR="00F83E4D"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Main Street</w:t>
            </w:r>
          </w:p>
          <w:p w:rsidR="00CF7793" w:rsidRPr="00CF7793" w:rsidRDefault="00CF7793">
            <w:pPr>
              <w:ind w:left="0" w:hanging="2"/>
              <w:rPr>
                <w:rFonts w:ascii="Tahoma" w:eastAsia="Tahoma" w:hAnsi="Tahoma" w:cs="Tahoma"/>
                <w:sz w:val="22"/>
                <w:szCs w:val="22"/>
              </w:rPr>
            </w:pPr>
            <w:proofErr w:type="spellStart"/>
            <w:r w:rsidRPr="00CF7793">
              <w:rPr>
                <w:rFonts w:ascii="Tahoma" w:eastAsia="Tahoma" w:hAnsi="Tahoma" w:cs="Tahoma"/>
                <w:sz w:val="22"/>
                <w:szCs w:val="22"/>
              </w:rPr>
              <w:t>Sigglesthorne</w:t>
            </w:r>
            <w:proofErr w:type="spellEnd"/>
          </w:p>
          <w:p w:rsidR="00CF7793"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HU11 5DX</w:t>
            </w:r>
          </w:p>
          <w:p w:rsidR="00F83E4D" w:rsidRPr="00CF7793" w:rsidRDefault="00F83E4D">
            <w:pPr>
              <w:ind w:left="0" w:hanging="2"/>
              <w:rPr>
                <w:rFonts w:ascii="Tahoma" w:eastAsia="Tahoma" w:hAnsi="Tahoma" w:cs="Tahoma"/>
                <w:sz w:val="22"/>
                <w:szCs w:val="22"/>
              </w:rPr>
            </w:pPr>
          </w:p>
          <w:p w:rsidR="00F83E4D"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Tel:  01964 533770</w:t>
            </w:r>
          </w:p>
          <w:p w:rsidR="00CF7793"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Email Address:  admin@eastriding.gov.uk</w:t>
            </w:r>
          </w:p>
          <w:p w:rsidR="00F83E4D" w:rsidRPr="00CF7793" w:rsidRDefault="00CF7793">
            <w:pPr>
              <w:ind w:left="0" w:hanging="2"/>
              <w:rPr>
                <w:rFonts w:ascii="Tahoma" w:eastAsia="Tahoma" w:hAnsi="Tahoma" w:cs="Tahoma"/>
                <w:sz w:val="22"/>
                <w:szCs w:val="22"/>
              </w:rPr>
            </w:pPr>
            <w:r w:rsidRPr="00CF7793">
              <w:rPr>
                <w:rFonts w:ascii="Tahoma" w:eastAsia="Tahoma" w:hAnsi="Tahoma" w:cs="Tahoma"/>
                <w:sz w:val="22"/>
                <w:szCs w:val="22"/>
              </w:rPr>
              <w:t>School Website Address:  https://sigglesthorne.ebor.academy/</w:t>
            </w:r>
          </w:p>
        </w:tc>
      </w:tr>
    </w:tbl>
    <w:p w:rsidR="00F83E4D" w:rsidRDefault="00F83E4D">
      <w:pPr>
        <w:ind w:left="0" w:hanging="2"/>
        <w:rPr>
          <w:rFonts w:ascii="Tahoma" w:eastAsia="Tahoma" w:hAnsi="Tahoma" w:cs="Tahoma"/>
          <w:sz w:val="22"/>
          <w:szCs w:val="22"/>
        </w:rPr>
      </w:pPr>
    </w:p>
    <w:sectPr w:rsidR="00F83E4D">
      <w:footerReference w:type="default" r:id="rId14"/>
      <w:headerReference w:type="first" r:id="rId15"/>
      <w:pgSz w:w="11906" w:h="16838"/>
      <w:pgMar w:top="851" w:right="1134" w:bottom="1134" w:left="1134" w:header="709" w:footer="4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98" w:rsidRDefault="00CF7793">
      <w:pPr>
        <w:spacing w:line="240" w:lineRule="auto"/>
        <w:ind w:left="0" w:hanging="2"/>
      </w:pPr>
      <w:r>
        <w:separator/>
      </w:r>
    </w:p>
  </w:endnote>
  <w:endnote w:type="continuationSeparator" w:id="0">
    <w:p w:rsidR="00BE5398" w:rsidRDefault="00CF77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4D" w:rsidRDefault="00CF7793">
    <w:pPr>
      <w:pBdr>
        <w:top w:val="nil"/>
        <w:left w:val="nil"/>
        <w:bottom w:val="nil"/>
        <w:right w:val="nil"/>
        <w:between w:val="nil"/>
      </w:pBdr>
      <w:spacing w:line="240" w:lineRule="auto"/>
      <w:ind w:left="2" w:hanging="4"/>
      <w:rPr>
        <w:rFonts w:ascii="Calibri" w:eastAsia="Calibri" w:hAnsi="Calibri" w:cs="Calibri"/>
        <w:color w:val="000000"/>
        <w:sz w:val="22"/>
        <w:szCs w:val="22"/>
      </w:rPr>
    </w:pPr>
    <w:r>
      <w:rPr>
        <w:rFonts w:ascii="Tahoma" w:eastAsia="Tahoma" w:hAnsi="Tahoma" w:cs="Tahoma"/>
        <w:noProof/>
        <w:color w:val="000000"/>
        <w:sz w:val="44"/>
        <w:szCs w:val="44"/>
        <w:lang w:eastAsia="en-GB"/>
      </w:rPr>
      <w:drawing>
        <wp:inline distT="0" distB="0" distL="114300" distR="114300">
          <wp:extent cx="1057910" cy="32512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57910" cy="325120"/>
                  </a:xfrm>
                  <a:prstGeom prst="rect">
                    <a:avLst/>
                  </a:prstGeom>
                  <a:ln/>
                </pic:spPr>
              </pic:pic>
            </a:graphicData>
          </a:graphic>
        </wp:inline>
      </w:drawing>
    </w:r>
    <w:r>
      <w:rPr>
        <w:rFonts w:ascii="Tahoma" w:eastAsia="Tahoma" w:hAnsi="Tahoma" w:cs="Tahoma"/>
        <w:color w:val="000000"/>
        <w:sz w:val="44"/>
        <w:szCs w:val="44"/>
      </w:rPr>
      <w:tab/>
    </w:r>
    <w:r>
      <w:rPr>
        <w:rFonts w:ascii="Tahoma" w:eastAsia="Tahoma" w:hAnsi="Tahoma" w:cs="Tahoma"/>
        <w:color w:val="000000"/>
        <w:sz w:val="44"/>
        <w:szCs w:val="44"/>
      </w:rPr>
      <w:tab/>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11E13">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of</w:t>
    </w:r>
    <w:proofErr w:type="gramEnd"/>
    <w:r>
      <w:rPr>
        <w:rFonts w:ascii="Calibri" w:eastAsia="Calibri" w:hAnsi="Calibri" w:cs="Calibri"/>
        <w:color w:val="000000"/>
        <w:sz w:val="22"/>
        <w:szCs w:val="22"/>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98" w:rsidRDefault="00CF7793">
      <w:pPr>
        <w:spacing w:line="240" w:lineRule="auto"/>
        <w:ind w:left="0" w:hanging="2"/>
      </w:pPr>
      <w:r>
        <w:separator/>
      </w:r>
    </w:p>
  </w:footnote>
  <w:footnote w:type="continuationSeparator" w:id="0">
    <w:p w:rsidR="00BE5398" w:rsidRDefault="00CF779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4D" w:rsidRDefault="00CF7793">
    <w:pPr>
      <w:pBdr>
        <w:top w:val="nil"/>
        <w:left w:val="nil"/>
        <w:bottom w:val="nil"/>
        <w:right w:val="nil"/>
        <w:between w:val="nil"/>
      </w:pBdr>
      <w:spacing w:line="240" w:lineRule="auto"/>
      <w:ind w:left="2" w:hanging="4"/>
      <w:jc w:val="right"/>
      <w:rPr>
        <w:color w:val="000000"/>
      </w:rPr>
    </w:pPr>
    <w:r>
      <w:rPr>
        <w:rFonts w:ascii="Tahoma" w:eastAsia="Tahoma" w:hAnsi="Tahoma" w:cs="Tahoma"/>
        <w:noProof/>
        <w:color w:val="000000"/>
        <w:sz w:val="44"/>
        <w:szCs w:val="44"/>
        <w:lang w:eastAsia="en-GB"/>
      </w:rPr>
      <w:drawing>
        <wp:inline distT="0" distB="0" distL="114300" distR="114300">
          <wp:extent cx="1757045" cy="60706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7045" cy="6070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E53"/>
    <w:multiLevelType w:val="multilevel"/>
    <w:tmpl w:val="551EE95E"/>
    <w:lvl w:ilvl="0">
      <w:start w:val="1"/>
      <w:numFmt w:val="lowerLetter"/>
      <w:lvlText w:val="%1)"/>
      <w:lvlJc w:val="left"/>
      <w:pPr>
        <w:ind w:left="790" w:hanging="360"/>
      </w:pPr>
      <w:rPr>
        <w:vertAlign w:val="baseline"/>
      </w:rPr>
    </w:lvl>
    <w:lvl w:ilvl="1">
      <w:start w:val="1"/>
      <w:numFmt w:val="lowerLetter"/>
      <w:lvlText w:val="%2."/>
      <w:lvlJc w:val="left"/>
      <w:pPr>
        <w:ind w:left="1510" w:hanging="360"/>
      </w:pPr>
      <w:rPr>
        <w:vertAlign w:val="baseline"/>
      </w:rPr>
    </w:lvl>
    <w:lvl w:ilvl="2">
      <w:start w:val="1"/>
      <w:numFmt w:val="lowerRoman"/>
      <w:lvlText w:val="%3."/>
      <w:lvlJc w:val="right"/>
      <w:pPr>
        <w:ind w:left="2230" w:hanging="180"/>
      </w:pPr>
      <w:rPr>
        <w:vertAlign w:val="baseline"/>
      </w:rPr>
    </w:lvl>
    <w:lvl w:ilvl="3">
      <w:start w:val="1"/>
      <w:numFmt w:val="decimal"/>
      <w:lvlText w:val="%4."/>
      <w:lvlJc w:val="left"/>
      <w:pPr>
        <w:ind w:left="2950" w:hanging="360"/>
      </w:pPr>
      <w:rPr>
        <w:vertAlign w:val="baseline"/>
      </w:rPr>
    </w:lvl>
    <w:lvl w:ilvl="4">
      <w:start w:val="1"/>
      <w:numFmt w:val="lowerLetter"/>
      <w:lvlText w:val="%5."/>
      <w:lvlJc w:val="left"/>
      <w:pPr>
        <w:ind w:left="3670" w:hanging="360"/>
      </w:pPr>
      <w:rPr>
        <w:vertAlign w:val="baseline"/>
      </w:rPr>
    </w:lvl>
    <w:lvl w:ilvl="5">
      <w:start w:val="1"/>
      <w:numFmt w:val="lowerRoman"/>
      <w:lvlText w:val="%6."/>
      <w:lvlJc w:val="right"/>
      <w:pPr>
        <w:ind w:left="4390" w:hanging="180"/>
      </w:pPr>
      <w:rPr>
        <w:vertAlign w:val="baseline"/>
      </w:rPr>
    </w:lvl>
    <w:lvl w:ilvl="6">
      <w:start w:val="1"/>
      <w:numFmt w:val="decimal"/>
      <w:lvlText w:val="%7."/>
      <w:lvlJc w:val="left"/>
      <w:pPr>
        <w:ind w:left="5110" w:hanging="360"/>
      </w:pPr>
      <w:rPr>
        <w:vertAlign w:val="baseline"/>
      </w:rPr>
    </w:lvl>
    <w:lvl w:ilvl="7">
      <w:start w:val="1"/>
      <w:numFmt w:val="lowerLetter"/>
      <w:lvlText w:val="%8."/>
      <w:lvlJc w:val="left"/>
      <w:pPr>
        <w:ind w:left="5830" w:hanging="360"/>
      </w:pPr>
      <w:rPr>
        <w:vertAlign w:val="baseline"/>
      </w:rPr>
    </w:lvl>
    <w:lvl w:ilvl="8">
      <w:start w:val="1"/>
      <w:numFmt w:val="lowerRoman"/>
      <w:lvlText w:val="%9."/>
      <w:lvlJc w:val="right"/>
      <w:pPr>
        <w:ind w:left="6550" w:hanging="180"/>
      </w:pPr>
      <w:rPr>
        <w:vertAlign w:val="baseline"/>
      </w:rPr>
    </w:lvl>
  </w:abstractNum>
  <w:abstractNum w:abstractNumId="1" w15:restartNumberingAfterBreak="0">
    <w:nsid w:val="2D610C61"/>
    <w:multiLevelType w:val="multilevel"/>
    <w:tmpl w:val="13284F6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4D"/>
    <w:rsid w:val="00196381"/>
    <w:rsid w:val="002D6A98"/>
    <w:rsid w:val="005E42E8"/>
    <w:rsid w:val="007744AF"/>
    <w:rsid w:val="00BE5398"/>
    <w:rsid w:val="00CF7793"/>
    <w:rsid w:val="00E11E13"/>
    <w:rsid w:val="00F8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461E"/>
  <w15:docId w15:val="{F5477090-F5AA-456A-B25F-493BD48D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rFonts w:ascii="Arial" w:hAnsi="Arial" w:cs="Arial"/>
      <w:sz w:val="40"/>
    </w:rPr>
  </w:style>
  <w:style w:type="paragraph" w:styleId="Heading2">
    <w:name w:val="heading 2"/>
    <w:basedOn w:val="Normal"/>
    <w:next w:val="Normal"/>
    <w:pPr>
      <w:keepNext/>
      <w:jc w:val="center"/>
      <w:outlineLvl w:val="1"/>
    </w:pPr>
    <w:rPr>
      <w:rFonts w:ascii="Arial" w:hAnsi="Arial" w:cs="Arial"/>
      <w:b/>
      <w:bCs/>
      <w:sz w:val="48"/>
    </w:rPr>
  </w:style>
  <w:style w:type="paragraph" w:styleId="Heading3">
    <w:name w:val="heading 3"/>
    <w:basedOn w:val="Normal"/>
    <w:next w:val="Normal"/>
    <w:pPr>
      <w:keepNext/>
      <w:outlineLvl w:val="2"/>
    </w:pPr>
    <w:rPr>
      <w:rFonts w:ascii="Arial" w:hAnsi="Arial" w:cs="Arial"/>
      <w:b/>
      <w:bCs/>
    </w:rPr>
  </w:style>
  <w:style w:type="paragraph" w:styleId="Heading4">
    <w:name w:val="heading 4"/>
    <w:basedOn w:val="Normal"/>
    <w:next w:val="Normal"/>
    <w:pPr>
      <w:keepNext/>
      <w:jc w:val="right"/>
      <w:outlineLvl w:val="3"/>
    </w:pPr>
    <w:rPr>
      <w:rFonts w:ascii="Arial" w:hAnsi="Arial" w:cs="Arial"/>
      <w:b/>
      <w:bCs/>
    </w:rPr>
  </w:style>
  <w:style w:type="paragraph" w:styleId="Heading5">
    <w:name w:val="heading 5"/>
    <w:basedOn w:val="Normal"/>
    <w:next w:val="Normal"/>
    <w:pPr>
      <w:keepNext/>
      <w:ind w:left="360"/>
      <w:outlineLvl w:val="4"/>
    </w:pPr>
    <w:rPr>
      <w:rFonts w:ascii="Arial" w:hAnsi="Arial" w:cs="Arial"/>
      <w:b/>
      <w:bCs/>
      <w:lang w:eastAsia="en-GB"/>
    </w:rPr>
  </w:style>
  <w:style w:type="paragraph" w:styleId="Heading6">
    <w:name w:val="heading 6"/>
    <w:basedOn w:val="Normal"/>
    <w:next w:val="Normal"/>
    <w:pPr>
      <w:keepNext/>
      <w:ind w:left="1440"/>
      <w:outlineLvl w:val="5"/>
    </w:pPr>
    <w:rPr>
      <w:rFonts w:ascii="Arial" w:hAnsi="Arial" w:cs="Arial"/>
      <w:b/>
      <w:bCs/>
    </w:rPr>
  </w:style>
  <w:style w:type="paragraph" w:styleId="Heading7">
    <w:name w:val="heading 7"/>
    <w:basedOn w:val="Normal"/>
    <w:next w:val="Normal"/>
    <w:pPr>
      <w:keepNext/>
      <w:jc w:val="both"/>
      <w:outlineLvl w:val="6"/>
    </w:pPr>
    <w:rPr>
      <w:rFonts w:ascii="Arial" w:hAnsi="Arial" w:cs="Arial"/>
      <w:b/>
      <w:bCs/>
    </w:rPr>
  </w:style>
  <w:style w:type="paragraph" w:styleId="Heading8">
    <w:name w:val="heading 8"/>
    <w:basedOn w:val="Normal"/>
    <w:next w:val="Normal"/>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overflowPunct w:val="0"/>
      <w:autoSpaceDE w:val="0"/>
      <w:autoSpaceDN w:val="0"/>
      <w:adjustRightInd w:val="0"/>
      <w:jc w:val="center"/>
      <w:textAlignment w:val="baseline"/>
    </w:pPr>
    <w:rPr>
      <w:b/>
      <w:szCs w:val="20"/>
      <w:u w:val="singl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customStyle="1" w:styleId="DfESBullets">
    <w:name w:val="DfESBullets"/>
    <w:basedOn w:val="Normal"/>
    <w:pPr>
      <w:widowControl w:val="0"/>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pPr>
      <w:widowControl w:val="0"/>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rPr>
      <w:w w:val="100"/>
      <w:position w:val="-1"/>
      <w:effect w:val="none"/>
      <w:vertAlign w:val="superscript"/>
      <w:cs w:val="0"/>
      <w:em w:val="none"/>
    </w:rPr>
  </w:style>
  <w:style w:type="paragraph" w:styleId="BodyText2">
    <w:name w:val="Body Text 2"/>
    <w:basedOn w:val="Normal"/>
    <w:pPr>
      <w:spacing w:after="120" w:line="480" w:lineRule="auto"/>
    </w:pPr>
  </w:style>
  <w:style w:type="paragraph" w:styleId="BodyTextIndent2">
    <w:name w:val="Body Text Indent 2"/>
    <w:basedOn w:val="Normal"/>
    <w:pPr>
      <w:ind w:left="720"/>
    </w:pPr>
    <w:rPr>
      <w:rFonts w:ascii="Arial" w:hAnsi="Arial" w:cs="Arial"/>
      <w:sz w:val="22"/>
    </w:rPr>
  </w:style>
  <w:style w:type="paragraph" w:styleId="BodyTextIndent">
    <w:name w:val="Body Text Indent"/>
    <w:basedOn w:val="Normal"/>
    <w:pPr>
      <w:ind w:left="720"/>
    </w:pPr>
    <w:rPr>
      <w:rFonts w:ascii="Arial" w:hAnsi="Arial" w:cs="Arial"/>
      <w:lang w:eastAsia="en-GB"/>
    </w:rPr>
  </w:style>
  <w:style w:type="paragraph" w:styleId="ListBullet">
    <w:name w:val="List Bullet"/>
    <w:basedOn w:val="Normal"/>
    <w:pPr>
      <w:numPr>
        <w:numId w:val="2"/>
      </w:numPr>
      <w:ind w:left="-1" w:hanging="1"/>
    </w:pPr>
  </w:style>
  <w:style w:type="paragraph" w:styleId="BodyTextIndent3">
    <w:name w:val="Body Text Indent 3"/>
    <w:basedOn w:val="Normal"/>
    <w:pPr>
      <w:ind w:left="360"/>
    </w:pPr>
    <w:rPr>
      <w:rFonts w:ascii="Arial" w:hAnsi="Arial" w:cs="Arial"/>
      <w:lang w:eastAsia="en-GB"/>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jc w:val="both"/>
    </w:pPr>
    <w:rPr>
      <w:rFonts w:ascii="Arial" w:hAnsi="Arial" w:cs="Arial"/>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style>
  <w:style w:type="paragraph" w:styleId="TOC4">
    <w:name w:val="toc 4"/>
    <w:basedOn w:val="Normal"/>
    <w:next w:val="Normal"/>
    <w:pPr>
      <w:ind w:left="720"/>
    </w:pPr>
  </w:style>
  <w:style w:type="paragraph" w:customStyle="1" w:styleId="Numbered">
    <w:name w:val="Numbered"/>
    <w:basedOn w:val="Normal"/>
    <w:pPr>
      <w:widowControl w:val="0"/>
      <w:overflowPunct w:val="0"/>
      <w:autoSpaceDE w:val="0"/>
      <w:autoSpaceDN w:val="0"/>
      <w:adjustRightInd w:val="0"/>
      <w:spacing w:after="240"/>
      <w:textAlignment w:val="baseline"/>
    </w:pPr>
    <w:rPr>
      <w:rFonts w:ascii="Arial" w:hAnsi="Arial"/>
      <w:sz w:val="22"/>
      <w:szCs w:val="20"/>
    </w:rPr>
  </w:style>
  <w:style w:type="paragraph" w:customStyle="1" w:styleId="danisub">
    <w:name w:val="dani sub"/>
    <w:basedOn w:val="Normal"/>
    <w:pPr>
      <w:spacing w:after="240" w:line="264" w:lineRule="auto"/>
    </w:pPr>
    <w:rPr>
      <w:b/>
      <w:bCs/>
      <w:sz w:val="28"/>
      <w:szCs w:val="20"/>
      <w:u w:val="single"/>
    </w:rPr>
  </w:style>
  <w:style w:type="paragraph" w:customStyle="1" w:styleId="aLCPHeading">
    <w:name w:val="a LCP Heading"/>
    <w:basedOn w:val="Heading1"/>
    <w:pPr>
      <w:widowControl w:val="0"/>
      <w:suppressAutoHyphens w:val="0"/>
      <w:jc w:val="left"/>
    </w:pPr>
    <w:rPr>
      <w:rFonts w:ascii="Tahoma" w:hAnsi="Tahoma" w:cs="Tahoma"/>
      <w:b/>
      <w:sz w:val="28"/>
      <w:szCs w:val="28"/>
      <w:lang w:val="en-US"/>
    </w:rPr>
  </w:style>
  <w:style w:type="character" w:customStyle="1" w:styleId="TitleChar">
    <w:name w:val="Title Char"/>
    <w:rPr>
      <w:b/>
      <w:w w:val="100"/>
      <w:position w:val="-1"/>
      <w:sz w:val="24"/>
      <w:u w:val="single"/>
      <w:effect w:val="none"/>
      <w:vertAlign w:val="baseline"/>
      <w:cs w:val="0"/>
      <w:em w:val="none"/>
      <w:lang w:eastAsia="en-US"/>
    </w:rPr>
  </w:style>
  <w:style w:type="character" w:customStyle="1" w:styleId="FooterChar">
    <w:name w:val="Footer Char"/>
    <w:rPr>
      <w:w w:val="100"/>
      <w:position w:val="-1"/>
      <w:sz w:val="24"/>
      <w:szCs w:val="24"/>
      <w:effect w:val="none"/>
      <w:vertAlign w:val="baseline"/>
      <w:cs w:val="0"/>
      <w:em w:val="none"/>
      <w:lang w:eastAsia="en-US"/>
    </w:rPr>
  </w:style>
  <w:style w:type="character" w:styleId="HTMLCite">
    <w:name w:val="HTML Cite"/>
    <w:qFormat/>
    <w:rPr>
      <w:i/>
      <w:i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astriding.gov.uk/learning/schools-colleges-and-academies/schools-and-school-places/school-admissions-and-catchment-finder/school-places-and-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riding.gov.uk/EasySiteWeb/GatewayLink.aspx?alId=6091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riding.gov.uk/learning/schools-colleges-and-academies/schools-and-school-places/school-admissions-and-catchment-finder/school-places-and-admiss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astriding.gov.uk/learning/schools-colleges-and-academies/schools-and-school-places/school-admissions-and-catchment-finder/school-places-and-admissions/"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FnwiJzSp3DBb3sB+y6ElTOL6g==">AMUW2mVBN3jMyp3Cax853A1H47nBDnML7tcWZ/Tv3m/0HaBQ+vFimssqmFKzg58w6HRu9KYkkmoAsevTR7XBvxAnk4mPBAbNpIu7To0n3KM5iFFCyGVW0mA=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Goodyear</dc:creator>
  <cp:lastModifiedBy>Windows User</cp:lastModifiedBy>
  <cp:revision>3</cp:revision>
  <dcterms:created xsi:type="dcterms:W3CDTF">2019-10-11T10:14:00Z</dcterms:created>
  <dcterms:modified xsi:type="dcterms:W3CDTF">2020-02-28T14:50:00Z</dcterms:modified>
</cp:coreProperties>
</file>